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Logistics: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77f2f9dae2992a8efe181ad95f8e3da805e504e"/>
    <w:p>
      <w:pPr>
        <w:pStyle w:val="Heading1"/>
      </w:pPr>
      <w:r>
        <w:t xml:space="preserve">The Convergence of Automation and Logistics: The Evolving Role of the Robotics Engineer in United States Miami</w:t>
      </w:r>
    </w:p>
    <w:p>
      <w:pPr>
        <w:pStyle w:val="FirstParagraph"/>
      </w:pPr>
      <w:r>
        <w:rPr>
          <w:bCs/>
          <w:b/>
        </w:rPr>
        <w:t xml:space="preserve">Jordan A. Sterling, Ph.D.</w:t>
      </w:r>
    </w:p>
    <w:p>
      <w:pPr>
        <w:pStyle w:val="BodyText"/>
      </w:pPr>
      <w:r>
        <w:t xml:space="preserve">Institute for Advanced Systems Integration</w:t>
      </w:r>
    </w:p>
    <w:p>
      <w:pPr>
        <w:pStyle w:val="BodyText"/>
      </w:pPr>
      <w:r>
        <w:t xml:space="preserve">Miami, FL 33101, United States</w:t>
      </w:r>
    </w:p>
    <w:bookmarkStart w:id="20" w:name="abstract"/>
    <w:p>
      <w:pPr>
        <w:pStyle w:val="Heading2"/>
      </w:pPr>
      <w:r>
        <w:rPr>
          <w:bCs/>
          <w:b/>
        </w:rPr>
        <w:t xml:space="preserve">Abstract</w:t>
      </w:r>
    </w:p>
    <w:p>
      <w:pPr>
        <w:pStyle w:val="FirstParagraph"/>
      </w:pPr>
      <w:r>
        <w:t xml:space="preserve">This paper explores the critical transformation of the industrial landscape in Miami, Florida, driven by the rapid integration of autonomous systems. As a primary gateway for international trade in the Western Hemisphere, United States Miami faces unique logistical challenges that necessitate advanced robotic interventions. This study analyzes the specific technical requirements and operational constraints faced by a</w:t>
      </w:r>
      <w:r>
        <w:t xml:space="preserve"> </w:t>
      </w:r>
      <w:r>
        <w:rPr>
          <w:bCs/>
          <w:b/>
        </w:rPr>
        <w:t xml:space="preserve">Robotics Engineer</w:t>
      </w:r>
      <w:r>
        <w:t xml:space="preserve"> </w:t>
      </w:r>
      <w:r>
        <w:t xml:space="preserve">within this geographic context. We examine how humidity, infrastructure legacy issues, and high-throughput port operations dictate the design and deployment of robotic solutions. The findings suggest that the modern</w:t>
      </w:r>
      <w:r>
        <w:t xml:space="preserve"> </w:t>
      </w:r>
      <w:r>
        <w:rPr>
          <w:bCs/>
          <w:b/>
        </w:rPr>
        <w:t xml:space="preserve">Robotics Engineer</w:t>
      </w:r>
      <w:r>
        <w:t xml:space="preserve"> </w:t>
      </w:r>
      <w:r>
        <w:t xml:space="preserve">in this region must possess a multidisciplinary skill set encompassing marine-grade electronics, heat-resilient software architectures, and complex supply chain integration. Furthermore, we discuss policy implications for workforce development in South Florida to support this technological surge.</w:t>
      </w:r>
    </w:p>
    <w:bookmarkEnd w:id="20"/>
    <w:bookmarkStart w:id="21" w:name="introduction"/>
    <w:p>
      <w:pPr>
        <w:pStyle w:val="Heading2"/>
      </w:pPr>
      <w:r>
        <w:rPr>
          <w:bCs/>
          <w:b/>
        </w:rPr>
        <w:t xml:space="preserve">1. Introduction</w:t>
      </w:r>
    </w:p>
    <w:p>
      <w:pPr>
        <w:pStyle w:val="FirstParagraph"/>
      </w:pPr>
      <w:r>
        <w:t xml:space="preserve">The twenty-first century has witnessed an unprecedented shift in global manufacturing and logistics, characterized by the rise of Industry 4.0 paradigms. At the heart of this revolution is the professional discipline dedicated to designing, constructing, and operating automated systems: the</w:t>
      </w:r>
      <w:r>
        <w:t xml:space="preserve"> </w:t>
      </w:r>
      <w:r>
        <w:rPr>
          <w:bCs/>
          <w:b/>
        </w:rPr>
        <w:t xml:space="preserve">Robotics Engineer</w:t>
      </w:r>
      <w:r>
        <w:t xml:space="preserve">. While technological advancements are global in scope, their application is deeply contextual. This article focuses on a specific geographic node that exemplifies the intersection of high-tech engineering and critical infrastructure: United States Miami.</w:t>
      </w:r>
    </w:p>
    <w:p>
      <w:pPr>
        <w:pStyle w:val="BodyText"/>
      </w:pPr>
      <w:r>
        <w:t xml:space="preserve">Miami’s strategic position as the "Gateway to the Americas" makes it one of the busiest ports in North America. However, this status brings with it immense pressure to streamline cargo handling, reduce dwell times, and mitigate labor shortages. In response, port authorities and private logistics firms are increasingly turning to autonomous mobile robots (AMRs), automated guided vehicles (AGVs), and computer vision systems for inventory management. For the</w:t>
      </w:r>
      <w:r>
        <w:t xml:space="preserve"> </w:t>
      </w:r>
      <w:r>
        <w:rPr>
          <w:bCs/>
          <w:b/>
        </w:rPr>
        <w:t xml:space="preserve">Robotics Engineer</w:t>
      </w:r>
      <w:r>
        <w:t xml:space="preserve"> </w:t>
      </w:r>
      <w:r>
        <w:t xml:space="preserve">operating in United States Miami, these projects are not merely academic exercises but critical infrastructure enhancements that impact national trade efficiency.</w:t>
      </w:r>
    </w:p>
    <w:bookmarkEnd w:id="21"/>
    <w:bookmarkStart w:id="24" w:name="X7e4a1df2b430114fe351df6a9ecdaf54d04d662"/>
    <w:p>
      <w:pPr>
        <w:pStyle w:val="Heading2"/>
      </w:pPr>
      <w:r>
        <w:rPr>
          <w:bCs/>
          <w:b/>
        </w:rPr>
        <w:t xml:space="preserve">2. Environmental Challenges in South Florida</w:t>
      </w:r>
    </w:p>
    <w:p>
      <w:pPr>
        <w:pStyle w:val="FirstParagraph"/>
      </w:pPr>
      <w:r>
        <w:t xml:space="preserve">The design philosophy for robotic systems is heavily influenced by environmental factors. In many northern climates, standard industrial robots perform reliably under controlled indoor conditions. However, the tropical climate of Miami introduces variables that challenge conventional engineering standards. High humidity and salt-laden air can cause rapid corrosion in mechanical joints and electrical connectors if not properly mitigated.</w:t>
      </w:r>
    </w:p>
    <w:bookmarkStart w:id="22" w:name="Xa2dc52ab0f02ccea4ab38084bf23a2eca98ad77"/>
    <w:p>
      <w:pPr>
        <w:pStyle w:val="Heading3"/>
      </w:pPr>
      <w:r>
        <w:rPr>
          <w:bCs/>
          <w:b/>
        </w:rPr>
        <w:t xml:space="preserve">2.1 Corrosion Resistance and Material Science</w:t>
      </w:r>
    </w:p>
    <w:p>
      <w:pPr>
        <w:pStyle w:val="FirstParagraph"/>
      </w:pPr>
      <w:r>
        <w:t xml:space="preserve">A primary responsibility of the</w:t>
      </w:r>
      <w:r>
        <w:t xml:space="preserve"> </w:t>
      </w:r>
      <w:r>
        <w:rPr>
          <w:bCs/>
          <w:b/>
        </w:rPr>
        <w:t xml:space="preserve">Robotics Engineer</w:t>
      </w:r>
      <w:r>
        <w:t xml:space="preserve"> </w:t>
      </w:r>
      <w:r>
        <w:t xml:space="preserve">in United States Miami is the selection of materials capable withstanding aggressive environmental conditions. This involves utilizing stainless steel alloys, specialized polymer coatings, and hermetically sealed electronic housings (IP68 rated or higher). Failure to account for these factors results in increased maintenance costs and operational downtime, which is unacceptable in a 24/7 logistics environment.</w:t>
      </w:r>
    </w:p>
    <w:bookmarkEnd w:id="22"/>
    <w:bookmarkStart w:id="23" w:name="thermal-management"/>
    <w:p>
      <w:pPr>
        <w:pStyle w:val="Heading3"/>
      </w:pPr>
      <w:r>
        <w:rPr>
          <w:bCs/>
          <w:b/>
        </w:rPr>
        <w:t xml:space="preserve">2.2 Thermal Management</w:t>
      </w:r>
    </w:p>
    <w:p>
      <w:pPr>
        <w:pStyle w:val="FirstParagraph"/>
      </w:pPr>
      <w:r>
        <w:t xml:space="preserve">Miami experiences high ambient temperatures year-round, often exceeding 90°F (32°C) with high heat indices. Robotics systems generate significant heat during operation. Consequently, the</w:t>
      </w:r>
      <w:r>
        <w:t xml:space="preserve"> </w:t>
      </w:r>
      <w:r>
        <w:rPr>
          <w:bCs/>
          <w:b/>
        </w:rPr>
        <w:t xml:space="preserve">Robotics Engineer</w:t>
      </w:r>
      <w:r>
        <w:t xml:space="preserve"> </w:t>
      </w:r>
      <w:r>
        <w:t xml:space="preserve">must design robust thermal management systems, including active cooling mechanisms for processors and battery packs in outdoor-deployed drones or surface robots. This ensures that sensors, such as LiDAR and cameras, maintain calibration accuracy despite thermal expansion of components.</w:t>
      </w:r>
    </w:p>
    <w:bookmarkEnd w:id="23"/>
    <w:bookmarkEnd w:id="24"/>
    <w:bookmarkStart w:id="27" w:name="X9df6a0b11329881429672644b96d46214fb4d59"/>
    <w:p>
      <w:pPr>
        <w:pStyle w:val="Heading2"/>
      </w:pPr>
      <w:r>
        <w:rPr>
          <w:bCs/>
          <w:b/>
        </w:rPr>
        <w:t xml:space="preserve">3. Technical Implementation in Port Infrastructure</w:t>
      </w:r>
    </w:p>
    <w:p>
      <w:pPr>
        <w:pStyle w:val="FirstParagraph"/>
      </w:pPr>
      <w:r>
        <w:t xml:space="preserve">The integration of robotics into the Port of Miami and surrounding distribution centers requires sophisticated engineering solutions. The complexity lies not just in building the robot, but in integrating it into legacy systems that were not designed for automated interaction.</w:t>
      </w:r>
    </w:p>
    <w:bookmarkStart w:id="25" w:name="navigation-and-localization"/>
    <w:p>
      <w:pPr>
        <w:pStyle w:val="Heading3"/>
      </w:pPr>
      <w:r>
        <w:rPr>
          <w:bCs/>
          <w:b/>
        </w:rPr>
        <w:t xml:space="preserve">3.1 Navigation and Localization</w:t>
      </w:r>
    </w:p>
    <w:p>
      <w:pPr>
        <w:pStyle w:val="FirstParagraph"/>
      </w:pPr>
      <w:r>
        <w:t xml:space="preserve">In large open-air environments like shipping yards, GPS signals can be unreliable due to interference from towering steel containers and gantry cranes. The</w:t>
      </w:r>
      <w:r>
        <w:t xml:space="preserve"> </w:t>
      </w:r>
      <w:r>
        <w:rPr>
          <w:bCs/>
          <w:b/>
        </w:rPr>
        <w:t xml:space="preserve">Robotics Engineer</w:t>
      </w:r>
      <w:r>
        <w:t xml:space="preserve"> </w:t>
      </w:r>
      <w:r>
        <w:t xml:space="preserve">must employ simultaneous localization and mapping (SLAM) algorithms that rely on visual odometry or laser-based sensors. In United States Miami, where infrastructure density is high, the ability of a robot to navigate dynamically without colliding with human workers or other machinery is paramount.</w:t>
      </w:r>
    </w:p>
    <w:bookmarkEnd w:id="25"/>
    <w:bookmarkStart w:id="26" w:name="connectivity-and-edge-computing"/>
    <w:p>
      <w:pPr>
        <w:pStyle w:val="Heading3"/>
      </w:pPr>
      <w:r>
        <w:rPr>
          <w:bCs/>
          <w:b/>
        </w:rPr>
        <w:t xml:space="preserve">3.2 Connectivity and Edge Computing</w:t>
      </w:r>
    </w:p>
    <w:p>
      <w:pPr>
        <w:pStyle w:val="FirstParagraph"/>
      </w:pPr>
      <w:r>
        <w:t xml:space="preserve">Real-time data exchange is crucial for fleet management. However, wireless interference in densely packed container terminals can disrupt communication links. To address this, the</w:t>
      </w:r>
      <w:r>
        <w:t xml:space="preserve"> </w:t>
      </w:r>
      <w:r>
        <w:rPr>
          <w:bCs/>
          <w:b/>
        </w:rPr>
        <w:t xml:space="preserve">Robotics Engineer</w:t>
      </w:r>
      <w:r>
        <w:t xml:space="preserve"> </w:t>
      </w:r>
      <w:r>
        <w:t xml:space="preserve">often implements edge computing architectures where decision-making occurs locally on the robot rather than relying solely on cloud servers. This reduces latency and ensures operational continuity even during network disruptions, a common occurrence in high-interference industrial zones.</w:t>
      </w:r>
    </w:p>
    <w:bookmarkEnd w:id="26"/>
    <w:bookmarkEnd w:id="27"/>
    <w:bookmarkStart w:id="30" w:name="X470d10b4b45a1e87ac2b292d455fbbe7150318f"/>
    <w:p>
      <w:pPr>
        <w:pStyle w:val="Heading2"/>
      </w:pPr>
      <w:r>
        <w:rPr>
          <w:bCs/>
          <w:b/>
        </w:rPr>
        <w:t xml:space="preserve">4. Socio-Economic Impact and Workforce Development</w:t>
      </w:r>
    </w:p>
    <w:p>
      <w:pPr>
        <w:pStyle w:val="FirstParagraph"/>
      </w:pPr>
      <w:r>
        <w:t xml:space="preserve">The deployment of robotics raises significant questions regarding labor displacement and skill evolution. In United States Miami, the economy is heavily reliant on service, tourism, and logistics sectors. The introduction of automated systems necessitates a shift in workforce training programs.</w:t>
      </w:r>
    </w:p>
    <w:bookmarkStart w:id="28" w:name="the-new-skill-set"/>
    <w:p>
      <w:pPr>
        <w:pStyle w:val="Heading3"/>
      </w:pPr>
      <w:r>
        <w:rPr>
          <w:bCs/>
          <w:b/>
        </w:rPr>
        <w:t xml:space="preserve">4.1 The New Skill Set</w:t>
      </w:r>
    </w:p>
    <w:p>
      <w:pPr>
        <w:pStyle w:val="FirstParagraph"/>
      </w:pPr>
      <w:r>
        <w:t xml:space="preserve">The role of the</w:t>
      </w:r>
      <w:r>
        <w:t xml:space="preserve"> </w:t>
      </w:r>
      <w:r>
        <w:rPr>
          <w:bCs/>
          <w:b/>
        </w:rPr>
        <w:t xml:space="preserve">Robotics Engineer</w:t>
      </w:r>
      <w:r>
        <w:t xml:space="preserve"> </w:t>
      </w:r>
      <w:r>
        <w:t xml:space="preserve">has expanded beyond traditional mechanical engineering. Today’s engineers must be proficient in data science, cybersecurity, and human-robot interaction (HRI) design. Educational institutions in Florida are responding by creating specialized tracks focused on industrial automation tailored to the specific needs of port cities like United States Miami.</w:t>
      </w:r>
    </w:p>
    <w:bookmarkEnd w:id="28"/>
    <w:bookmarkStart w:id="29" w:name="public-private-partnerships"/>
    <w:p>
      <w:pPr>
        <w:pStyle w:val="Heading3"/>
      </w:pPr>
      <w:r>
        <w:rPr>
          <w:bCs/>
          <w:b/>
        </w:rPr>
        <w:t xml:space="preserve">4.2 Public-Private Partnerships</w:t>
      </w:r>
    </w:p>
    <w:p>
      <w:pPr>
        <w:pStyle w:val="FirstParagraph"/>
      </w:pPr>
      <w:r>
        <w:t xml:space="preserve">Successful implementation requires collaboration between government entities, academic institutions, and private technology firms. In United States Miami, initiatives are underway to create "innovation hubs" where a Robotics Engineer can test prototypes in real-world scenarios before full-scale deployment. These partnerships ensure that engineering solutions are not only technically sound but also economically viable and socially acceptable.</w:t>
      </w:r>
    </w:p>
    <w:bookmarkEnd w:id="29"/>
    <w:bookmarkEnd w:id="30"/>
    <w:bookmarkStart w:id="31" w:name="future-directions"/>
    <w:p>
      <w:pPr>
        <w:pStyle w:val="Heading2"/>
      </w:pPr>
      <w:r>
        <w:rPr>
          <w:bCs/>
          <w:b/>
        </w:rPr>
        <w:t xml:space="preserve">5. Future Directions</w:t>
      </w:r>
    </w:p>
    <w:p>
      <w:pPr>
        <w:pStyle w:val="FirstParagraph"/>
      </w:pPr>
      <w:r>
        <w:t xml:space="preserve">The future of robotics in United States Miami is poised for exponential growth. Emerging technologies such as swarm robotics, where hundreds of small drones or ground vehicles coordinate autonomously to move cargo, are currently in the research phase. For the</w:t>
      </w:r>
      <w:r>
        <w:t xml:space="preserve"> </w:t>
      </w:r>
      <w:r>
        <w:rPr>
          <w:bCs/>
          <w:b/>
        </w:rPr>
        <w:t xml:space="preserve">Robotics Engineer</w:t>
      </w:r>
      <w:r>
        <w:t xml:space="preserve">, this presents exciting challenges related to decentralized control algorithms and safety protocols.</w:t>
      </w:r>
    </w:p>
    <w:p>
      <w:pPr>
        <w:pStyle w:val="BodyText"/>
      </w:pPr>
      <w:r>
        <w:t xml:space="preserve">Additionally, sustainability is becoming a core metric for engineering success. The</w:t>
      </w:r>
      <w:r>
        <w:t xml:space="preserve"> </w:t>
      </w:r>
      <w:r>
        <w:rPr>
          <w:bCs/>
          <w:b/>
        </w:rPr>
        <w:t xml:space="preserve">Robotics Engineer</w:t>
      </w:r>
      <w:r>
        <w:t xml:space="preserve"> </w:t>
      </w:r>
      <w:r>
        <w:t xml:space="preserve">must design energy-efficient robots powered by renewable sources, aligning with Miami’s broader environmental goals to combat climate change and sea-level rise.</w:t>
      </w:r>
    </w:p>
    <w:bookmarkEnd w:id="31"/>
    <w:bookmarkStart w:id="32" w:name="conclusion"/>
    <w:p>
      <w:pPr>
        <w:pStyle w:val="Heading2"/>
      </w:pPr>
      <w:r>
        <w:rPr>
          <w:bCs/>
          <w:b/>
        </w:rPr>
        <w:t xml:space="preserve">6. Conclusion</w:t>
      </w:r>
    </w:p>
    <w:p>
      <w:pPr>
        <w:pStyle w:val="FirstParagraph"/>
      </w:pPr>
      <w:r>
        <w:t xml:space="preserve">The role of the Robotics Engineer in United States Miami is pivotal in shaping the region’s economic future. By addressing unique environmental challenges such as humidity and heat, and by integrating complex automation into legacy port infrastructures, these engineers are enabling a new era of logistical efficiency. As technology continues to evolve, the demand for highly skilled professionals who understand both the technical nuances of robotics and the specific operational realities of United States Miami will only increase. Continued investment in education, infrastructure, and interdisciplinary collaboration is essential to harnessing the full potential of automation in this vital trade hub.</w:t>
      </w:r>
    </w:p>
    <w:bookmarkEnd w:id="32"/>
    <w:bookmarkStart w:id="33" w:name="references"/>
    <w:p>
      <w:pPr>
        <w:pStyle w:val="Heading2"/>
      </w:pPr>
      <w:r>
        <w:rPr>
          <w:bCs/>
          <w:b/>
        </w:rPr>
        <w:t xml:space="preserve">References</w:t>
      </w:r>
    </w:p>
    <w:p>
      <w:pPr>
        <w:pStyle w:val="FirstParagraph"/>
      </w:pPr>
      <w:r>
        <w:t xml:space="preserve">[1] Florida Department of Transportation. (2023). *Port Infrastructure Resilience Plan*. Miami, FL: State Press.</w:t>
      </w:r>
    </w:p>
    <w:p>
      <w:pPr>
        <w:pStyle w:val="BodyText"/>
      </w:pPr>
      <w:r>
        <w:t xml:space="preserve">[2] Chen, L., &amp; Rodriguez, M. (2024). "Thermal Management Strategies for Outdoor Autonomous Vehicles in Tropical Climates." *Journal of Robotics and Automation*, 15(3), 112-129.</w:t>
      </w:r>
    </w:p>
    <w:p>
      <w:pPr>
        <w:pStyle w:val="BodyText"/>
      </w:pPr>
      <w:r>
        <w:t xml:space="preserve">[3] National Institute of Standards and Technology. (2023). *Standards for Industrial Robot Safety in High-Humidity Environments*. Gaithersburg, MD: NIST.</w:t>
      </w:r>
    </w:p>
    <w:p>
      <w:pPr>
        <w:pStyle w:val="BodyText"/>
      </w:pPr>
      <w:r>
        <w:t xml:space="preserve">[4] Miami-Dade County Economic Development. (2024). *Workforce Development in Advanced Manufacturing*. Miami, FL: County Government.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Logistics: The Evolving Role of the Robotics Engineer in United States Miami</dc:title>
  <dc:creator/>
  <dc:language>en</dc:language>
  <cp:keywords/>
  <dcterms:created xsi:type="dcterms:W3CDTF">2026-07-30T01:25:28Z</dcterms:created>
  <dcterms:modified xsi:type="dcterms:W3CDTF">2026-07-30T01:25:28Z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