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f6793f733e9891cbe82ec0d4dd5188b838870e7"/>
    <w:p>
      <w:pPr>
        <w:pStyle w:val="Heading1"/>
      </w:pPr>
      <w:r>
        <w:t xml:space="preserve">The Convergence of Automation and Innovation: A Case Study of the Robotics Engineer in United States San Francisco</w:t>
      </w:r>
    </w:p>
    <w:p>
      <w:pPr>
        <w:pStyle w:val="FirstParagraph"/>
      </w:pPr>
      <w:r>
        <w:t xml:space="preserve">Author: Dr. Alan Turing Vance</w:t>
      </w:r>
      <w:r>
        <w:br/>
      </w:r>
      <w:r>
        <w:t xml:space="preserve">Date: October 2023</w:t>
      </w:r>
      <w:r>
        <w:br/>
      </w:r>
      <w:r>
        <w:t xml:space="preserve">Affiliation: Institute for Advanced Technological Studies, Silicon Valley Division</w:t>
      </w:r>
    </w:p>
    <w:p>
      <w:pPr>
        <w:pStyle w:val="BodyText"/>
      </w:pPr>
      <w:r>
        <w:rPr>
          <w:bCs/>
          <w:b/>
        </w:rPr>
        <w:t xml:space="preserve">Abstract:</w:t>
      </w:r>
      <w:r>
        <w:br/>
      </w:r>
      <w:r>
        <w:t xml:space="preserve">This paper examines the evolving role of the</w:t>
      </w:r>
      <w:r>
        <w:t xml:space="preserve"> </w:t>
      </w:r>
      <w:hyperlink w:anchor="def1">
        <w:r>
          <w:rPr>
            <w:rStyle w:val="Hyperlink"/>
            <w:vertAlign w:val="superscript"/>
          </w:rPr>
          <w:t xml:space="preserve">1</w:t>
        </w:r>
      </w:hyperlink>
      <w:r>
        <w:rPr>
          <w:bCs/>
          <w:b/>
        </w:rPr>
        <w:t xml:space="preserve">Robotics Engineer</w:t>
      </w:r>
      <w:r>
        <w:t xml:space="preserve"> </w:t>
      </w:r>
      <w:r>
        <w:t xml:space="preserve">within the unique socio-technical ecosystem of</w:t>
      </w:r>
      <w:r>
        <w:t xml:space="preserve"> </w:t>
      </w:r>
      <w:hyperlink w:anchor="def2">
        <w:r>
          <w:rPr>
            <w:rStyle w:val="Hyperlink"/>
            <w:vertAlign w:val="superscript"/>
          </w:rPr>
          <w:t xml:space="preserve">2</w:t>
        </w:r>
      </w:hyperlink>
      <w:r>
        <w:rPr>
          <w:bCs/>
          <w:b/>
        </w:rPr>
        <w:t xml:space="preserve">United States San Francisco</w:t>
      </w:r>
      <w:r>
        <w:t xml:space="preserve">. As a global hub for technological innovation, this metropolitan area presents distinct challenges and opportunities for the integration of autonomous systems into urban infrastructure. By analyzing industry trends, academic research outputs, and corporate case studies from 2018 to 2023, this study elucidates how the specific regulatory environment and market demands of San Francisco shape the methodologies employed by robotics engineers. The findings suggest that while technical proficiency remains paramount, the ability to navigate complex legal frameworks and ethical considerations is increasingly critical for successful deployment in this region.</w:t>
      </w:r>
    </w:p>
    <w:bookmarkStart w:id="20" w:name="introduction"/>
    <w:p>
      <w:pPr>
        <w:pStyle w:val="Heading2"/>
      </w:pPr>
      <w:r>
        <w:t xml:space="preserve">1. Introduction</w:t>
      </w:r>
    </w:p>
    <w:p>
      <w:pPr>
        <w:pStyle w:val="FirstParagraph"/>
      </w:pPr>
      <w:r>
        <w:t xml:space="preserve">The rapid advancement of artificial intelligence (AI) and mechanical engineering has precipitated a paradigm shift in how societies interact with automated systems. Nowhere is this shift more palpable than in the dynamic economic landscape of the United States, specifically within the tech-centric corridors of</w:t>
      </w:r>
      <w:r>
        <w:t xml:space="preserve"> </w:t>
      </w:r>
      <w:hyperlink w:anchor="def2">
        <w:r>
          <w:rPr>
            <w:rStyle w:val="Hyperlink"/>
            <w:vertAlign w:val="superscript"/>
          </w:rPr>
          <w:t xml:space="preserve">2</w:t>
        </w:r>
      </w:hyperlink>
      <w:r>
        <w:rPr>
          <w:bCs/>
          <w:b/>
        </w:rPr>
        <w:t xml:space="preserve">United States San Francisco</w:t>
      </w:r>
      <w:r>
        <w:t xml:space="preserve">. As cities worldwide grapple with the implications of automation, San Francisco has emerged as a primary testing ground for next-generation robotic technologies. From autonomous delivery pods navigating the steep inclines of Nob Hill to warehouse automation systems optimizing global supply chains, the</w:t>
      </w:r>
      <w:r>
        <w:t xml:space="preserve"> </w:t>
      </w:r>
      <w:hyperlink w:anchor="def1">
        <w:r>
          <w:rPr>
            <w:rStyle w:val="Hyperlink"/>
            <w:vertAlign w:val="superscript"/>
          </w:rPr>
          <w:t xml:space="preserve">1</w:t>
        </w:r>
      </w:hyperlink>
      <w:r>
        <w:rPr>
          <w:bCs/>
          <w:b/>
        </w:rPr>
        <w:t xml:space="preserve">Robotics Engineer</w:t>
      </w:r>
      <w:r>
        <w:t xml:space="preserve"> </w:t>
      </w:r>
      <w:r>
        <w:t xml:space="preserve">stands at the forefront of this transformation.</w:t>
      </w:r>
    </w:p>
    <w:p>
      <w:pPr>
        <w:pStyle w:val="BodyText"/>
      </w:pPr>
      <w:r>
        <w:t xml:space="preserve">This article aims to provide a comprehensive analysis of the profession in this specific geographic context. While general principles of robotics engineering are universal, the application of these principles in</w:t>
      </w:r>
      <w:r>
        <w:t xml:space="preserve"> </w:t>
      </w:r>
      <w:hyperlink w:anchor="def2">
        <w:r>
          <w:rPr>
            <w:rStyle w:val="Hyperlink"/>
            <w:vertAlign w:val="superscript"/>
          </w:rPr>
          <w:t xml:space="preserve">2</w:t>
        </w:r>
      </w:hyperlink>
      <w:r>
        <w:rPr>
          <w:bCs/>
          <w:b/>
        </w:rPr>
        <w:t xml:space="preserve">United States San Francisco</w:t>
      </w:r>
      <w:r>
        <w:t xml:space="preserve"> </w:t>
      </w:r>
      <w:r>
        <w:t xml:space="preserve">is heavily influenced by local regulations, dense urban topology, and a high concentration venture capital interest. Consequently, the skill set required for a</w:t>
      </w:r>
      <w:r>
        <w:t xml:space="preserve"> </w:t>
      </w:r>
      <w:hyperlink w:anchor="def1">
        <w:r>
          <w:rPr>
            <w:rStyle w:val="Hyperlink"/>
            <w:vertAlign w:val="superscript"/>
          </w:rPr>
          <w:t xml:space="preserve">1</w:t>
        </w:r>
      </w:hyperlink>
      <w:r>
        <w:rPr>
          <w:bCs/>
          <w:b/>
        </w:rPr>
        <w:t xml:space="preserve">Robotics Engineer</w:t>
      </w:r>
      <w:r>
        <w:t xml:space="preserve"> </w:t>
      </w:r>
      <w:r>
        <w:t xml:space="preserve">in this region differs significantly from those operating in industrial hubs in Asia or rural testing grounds in other parts of North America.</w:t>
      </w:r>
    </w:p>
    <w:bookmarkEnd w:id="20"/>
    <w:bookmarkStart w:id="21" w:name="X463bfcc30808918fb9b98b256d8762cfbe77240"/>
    <w:p>
      <w:pPr>
        <w:pStyle w:val="Heading2"/>
      </w:pPr>
      <w:r>
        <w:t xml:space="preserve">2. The Unique Ecosystem of United States San Francisco</w:t>
      </w:r>
    </w:p>
    <w:p>
      <w:pPr>
        <w:pStyle w:val="FirstParagraph"/>
      </w:pPr>
      <w:r>
        <w:t xml:space="preserve">To understand the role of the engineering professional, one must first contextualize the environment.</w:t>
      </w:r>
      <w:r>
        <w:t xml:space="preserve"> </w:t>
      </w:r>
      <w:hyperlink w:anchor="def2">
        <w:r>
          <w:rPr>
            <w:rStyle w:val="Hyperlink"/>
            <w:vertAlign w:val="superscript"/>
          </w:rPr>
          <w:t xml:space="preserve">2</w:t>
        </w:r>
      </w:hyperlink>
      <w:r>
        <w:rPr>
          <w:bCs/>
          <w:b/>
        </w:rPr>
        <w:t xml:space="preserve">United States San Francisco</w:t>
      </w:r>
      <w:r>
        <w:t xml:space="preserve"> </w:t>
      </w:r>
      <w:r>
        <w:t xml:space="preserve">is characterized by its high population density, mixed-use zoning laws, and a civic culture that is both progressive and regulatory-heavy. For any engineer attempting to deploy mobile robots in this city, the physical environment presents significant hurdles. The cobblestone streets of historic districts, unpredictable pedestrian traffic patterns, and strict noise ordinances require robust sensor fusion algorithms and adaptive navigation systems.</w:t>
      </w:r>
    </w:p>
    <w:p>
      <w:pPr>
        <w:pStyle w:val="BodyText"/>
      </w:pPr>
      <w:r>
        <w:t xml:space="preserve">Furthermore, the economic landscape of</w:t>
      </w:r>
      <w:r>
        <w:t xml:space="preserve"> </w:t>
      </w:r>
      <w:hyperlink w:anchor="def2">
        <w:r>
          <w:rPr>
            <w:rStyle w:val="Hyperlink"/>
            <w:vertAlign w:val="superscript"/>
          </w:rPr>
          <w:t xml:space="preserve">2</w:t>
        </w:r>
      </w:hyperlink>
      <w:r>
        <w:rPr>
          <w:bCs/>
          <w:b/>
        </w:rPr>
        <w:t xml:space="preserve">United States San Francisco</w:t>
      </w:r>
      <w:r>
        <w:t xml:space="preserve"> </w:t>
      </w:r>
      <w:r>
        <w:t xml:space="preserve">drives rapid iteration cycles. Venture capital firms in the Bay Area expect quick prototyping and immediate scalability. This pressure compels the</w:t>
      </w:r>
      <w:r>
        <w:t xml:space="preserve"> </w:t>
      </w:r>
      <w:hyperlink w:anchor="def1">
        <w:r>
          <w:rPr>
            <w:rStyle w:val="Hyperlink"/>
            <w:vertAlign w:val="superscript"/>
          </w:rPr>
          <w:t xml:space="preserve">1</w:t>
        </w:r>
      </w:hyperlink>
      <w:r>
        <w:rPr>
          <w:bCs/>
          <w:b/>
        </w:rPr>
        <w:t xml:space="preserve">Robotics Engineer</w:t>
      </w:r>
      <w:r>
        <w:t xml:space="preserve"> </w:t>
      </w:r>
      <w:r>
        <w:t xml:space="preserve">to prioritize not only technical elegance but also cost-efficiency and manufacturability. Unlike academic research which may focus on theoretical perfection, industry-based engineering in San Francisco demands pragmatic solutions that can withstand real-world abrasion and computational latency.</w:t>
      </w:r>
    </w:p>
    <w:bookmarkEnd w:id="21"/>
    <w:bookmarkStart w:id="24" w:name="X9890194e193b402fcd77f9724c340978b79b8ab"/>
    <w:p>
      <w:pPr>
        <w:pStyle w:val="Heading2"/>
      </w:pPr>
      <w:r>
        <w:t xml:space="preserve">3. Core Competencies of the Modern Robotics Engineer</w:t>
      </w:r>
    </w:p>
    <w:p>
      <w:pPr>
        <w:pStyle w:val="FirstParagraph"/>
      </w:pPr>
      <w:r>
        <w:t xml:space="preserve">The contemporary</w:t>
      </w:r>
      <w:r>
        <w:t xml:space="preserve"> </w:t>
      </w:r>
      <w:hyperlink w:anchor="def1">
        <w:r>
          <w:rPr>
            <w:rStyle w:val="Hyperlink"/>
            <w:vertAlign w:val="superscript"/>
          </w:rPr>
          <w:t xml:space="preserve">1</w:t>
        </w:r>
      </w:hyperlink>
      <w:r>
        <w:rPr>
          <w:bCs/>
          <w:b/>
        </w:rPr>
        <w:t xml:space="preserve">Robotics Engineer</w:t>
      </w:r>
      <w:r>
        <w:t xml:space="preserve">, particularly one operating in the high-stakes environment of San Francisco, must possess a multidisciplinary skill set. Traditionally, robotics was dominated by mechanical and electrical engineering. However, the current demand requires deep expertise in software architecture, machine learning, and data security.</w:t>
      </w:r>
    </w:p>
    <w:bookmarkStart w:id="22" w:name="X224084e8460bacaf727accd533c8ec728ead235"/>
    <w:p>
      <w:pPr>
        <w:pStyle w:val="Heading3"/>
      </w:pPr>
      <w:r>
        <w:t xml:space="preserve">3.1 Algorithmic Proficiency and Sensor Fusion</w:t>
      </w:r>
    </w:p>
    <w:p>
      <w:pPr>
        <w:pStyle w:val="FirstParagraph"/>
      </w:pPr>
      <w:r>
        <w:t xml:space="preserve">A primary responsibility of the</w:t>
      </w:r>
      <w:r>
        <w:t xml:space="preserve"> </w:t>
      </w:r>
      <w:hyperlink w:anchor="def1">
        <w:r>
          <w:rPr>
            <w:rStyle w:val="Hyperlink"/>
            <w:vertAlign w:val="superscript"/>
          </w:rPr>
          <w:t xml:space="preserve">1</w:t>
        </w:r>
      </w:hyperlink>
      <w:r>
        <w:rPr>
          <w:bCs/>
          <w:b/>
        </w:rPr>
        <w:t xml:space="preserve">Robotics Engineer</w:t>
      </w:r>
      <w:r>
        <w:t xml:space="preserve"> </w:t>
      </w:r>
      <w:r>
        <w:t xml:space="preserve">is the development of algorithms that allow machines to perceive their environment. In</w:t>
      </w:r>
      <w:r>
        <w:t xml:space="preserve"> </w:t>
      </w:r>
      <w:hyperlink w:anchor="def2">
        <w:r>
          <w:rPr>
            <w:rStyle w:val="Hyperlink"/>
            <w:vertAlign w:val="superscript"/>
          </w:rPr>
          <w:t xml:space="preserve">2</w:t>
        </w:r>
      </w:hyperlink>
      <w:r>
        <w:rPr>
          <w:bCs/>
          <w:b/>
        </w:rPr>
        <w:t xml:space="preserve">United States San Francisco</w:t>
      </w:r>
      <w:r>
        <w:t xml:space="preserve">, where weather conditions can range from dense fog to heavy rain, reliability is key. Engineers must integrate LiDAR, radar, and computer vision systems to create redundant perception layers. Failure in one sensor modality should not result in catastrophic system failure. This redundancy is a standard requirement for permitting agencies in the city.</w:t>
      </w:r>
    </w:p>
    <w:bookmarkEnd w:id="22"/>
    <w:bookmarkStart w:id="23" w:name="Xae279a7a8e32907f7812db72c51b7235cabb365"/>
    <w:p>
      <w:pPr>
        <w:pStyle w:val="Heading3"/>
      </w:pPr>
      <w:r>
        <w:t xml:space="preserve">3.2 Regulatory Navigation and Ethical Compliance</w:t>
      </w:r>
    </w:p>
    <w:p>
      <w:pPr>
        <w:pStyle w:val="FirstParagraph"/>
      </w:pPr>
      <w:r>
        <w:t xml:space="preserve">Somewhat surprisingly, a critical component of the job description involves legal compliance. The municipal codes of</w:t>
      </w:r>
      <w:r>
        <w:t xml:space="preserve"> </w:t>
      </w:r>
      <w:hyperlink w:anchor="def2">
        <w:r>
          <w:rPr>
            <w:rStyle w:val="Hyperlink"/>
            <w:vertAlign w:val="superscript"/>
          </w:rPr>
          <w:t xml:space="preserve">2</w:t>
        </w:r>
      </w:hyperlink>
      <w:r>
        <w:rPr>
          <w:bCs/>
          <w:b/>
        </w:rPr>
        <w:t xml:space="preserve">United States San Francisco</w:t>
      </w:r>
      <w:r>
        <w:t xml:space="preserve"> </w:t>
      </w:r>
      <w:r>
        <w:t xml:space="preserve">regarding sidewalk usage, liability insurance, and data privacy are stringent. A</w:t>
      </w:r>
      <w:r>
        <w:t xml:space="preserve"> </w:t>
      </w:r>
      <w:hyperlink w:anchor="def1">
        <w:r>
          <w:rPr>
            <w:rStyle w:val="Hyperlink"/>
            <w:vertAlign w:val="superscript"/>
          </w:rPr>
          <w:t xml:space="preserve">1</w:t>
        </w:r>
      </w:hyperlink>
      <w:r>
        <w:rPr>
          <w:bCs/>
          <w:b/>
        </w:rPr>
        <w:t xml:space="preserve">Robotics Engineer</w:t>
      </w:r>
      <w:r>
        <w:t xml:space="preserve"> </w:t>
      </w:r>
      <w:r>
        <w:t xml:space="preserve">must often collaborate with legal teams to ensure that the software’s decision-making logic adheres to local laws. For instance, when an autonomous vehicle encounters a pedestrian crossing illegally, the algorithm must be programmed to prioritize safety in a manner consistent with California state law. This intersection of code and statute is unique to the regulatory landscape found in this city.</w:t>
      </w:r>
    </w:p>
    <w:bookmarkEnd w:id="23"/>
    <w:bookmarkEnd w:id="24"/>
    <w:bookmarkStart w:id="26" w:name="case-study-autonomous-last-mile-delivery"/>
    <w:p>
      <w:pPr>
        <w:pStyle w:val="Heading2"/>
      </w:pPr>
      <w:r>
        <w:t xml:space="preserve">4. Case Study: Autonomous Last-Mile Delivery</w:t>
      </w:r>
    </w:p>
    <w:p>
      <w:pPr>
        <w:pStyle w:val="FirstParagraph"/>
      </w:pPr>
      <w:r>
        <w:t xml:space="preserve">A prominent example of robotics engineering in action can be observed in the last-mile delivery sector, a booming industry within</w:t>
      </w:r>
      <w:r>
        <w:t xml:space="preserve"> </w:t>
      </w:r>
      <w:hyperlink w:anchor="def2">
        <w:r>
          <w:rPr>
            <w:rStyle w:val="Hyperlink"/>
            <w:vertAlign w:val="superscript"/>
          </w:rPr>
          <w:t xml:space="preserve">2</w:t>
        </w:r>
      </w:hyperlink>
      <w:r>
        <w:rPr>
          <w:bCs/>
          <w:b/>
        </w:rPr>
        <w:t xml:space="preserve">United States San Francisco</w:t>
      </w:r>
      <w:r>
        <w:t xml:space="preserve">. Companies operating here deploy small, wheeled robots to transport goods from local restaurants and shops to customers. The</w:t>
      </w:r>
      <w:r>
        <w:t xml:space="preserve"> </w:t>
      </w:r>
      <w:hyperlink w:anchor="def1">
        <w:r>
          <w:rPr>
            <w:rStyle w:val="Hyperlink"/>
            <w:vertAlign w:val="superscript"/>
          </w:rPr>
          <w:t xml:space="preserve">1</w:t>
        </w:r>
      </w:hyperlink>
      <w:r>
        <w:rPr>
          <w:bCs/>
          <w:b/>
        </w:rPr>
        <w:t xml:space="preserve">Robotics Engineer</w:t>
      </w:r>
      <w:r>
        <w:t xml:space="preserve"> </w:t>
      </w:r>
      <w:r>
        <w:t xml:space="preserve">tasked with these systems faces unique challenges regarding human-robot interaction.</w:t>
      </w:r>
    </w:p>
    <w:p>
      <w:pPr>
        <w:pStyle w:val="BodyText"/>
      </w:pPr>
      <w:r>
        <w:t xml:space="preserve">In dense urban areas, these robots must negotiate interactions with humans in confined spaces such as elevator lobbies and building entrances. Engineers have developed "social navigation" algorithms that allow robots to yield appropriately, signal intent through LED displays, and maintain a safe distance from pedestrians. These features are not merely aesthetic; they are essential for public acceptance and operational continuity in</w:t>
      </w:r>
      <w:r>
        <w:t xml:space="preserve"> </w:t>
      </w:r>
      <w:hyperlink w:anchor="def2">
        <w:r>
          <w:rPr>
            <w:rStyle w:val="Hyperlink"/>
            <w:vertAlign w:val="superscript"/>
          </w:rPr>
          <w:t xml:space="preserve">2</w:t>
        </w:r>
      </w:hyperlink>
      <w:r>
        <w:rPr>
          <w:bCs/>
          <w:b/>
        </w:rPr>
        <w:t xml:space="preserve">United States San Francisco</w:t>
      </w:r>
      <w:r>
        <w:t xml:space="preserve">.</w:t>
      </w:r>
    </w:p>
    <w:bookmarkStart w:id="25" w:name="technical-challenges-and-solutions"/>
    <w:p>
      <w:pPr>
        <w:pStyle w:val="Heading3"/>
      </w:pPr>
      <w:r>
        <w:t xml:space="preserve">4.1 Technical Challenges and Solutions</w:t>
      </w:r>
    </w:p>
    <w:p>
      <w:pPr>
        <w:pStyle w:val="FirstParagraph"/>
      </w:pPr>
      <w:r>
        <w:t xml:space="preserve">The steep gradients of the city pose a significant mechanical challenge. Standard flat-terrain robots often lack the torque to ascend hills found in neighborhoods like Twin Peaks or Telegraph Hill. Consequently, engineers have had to redesign chassis geometries and motor control systems specifically for this topography. This adaptation highlights how local geographic features directly influence engineering design choices.</w:t>
      </w:r>
    </w:p>
    <w:bookmarkEnd w:id="25"/>
    <w:bookmarkEnd w:id="26"/>
    <w:bookmarkStart w:id="27" w:name="future-directions-and-challenges"/>
    <w:p>
      <w:pPr>
        <w:pStyle w:val="Heading2"/>
      </w:pPr>
      <w:r>
        <w:t xml:space="preserve">5. Future Directions and Challenges</w:t>
      </w:r>
    </w:p>
    <w:p>
      <w:pPr>
        <w:pStyle w:val="FirstParagraph"/>
      </w:pPr>
      <w:r>
        <w:t xml:space="preserve">As the field progresses, several challenges remain for the</w:t>
      </w:r>
      <w:r>
        <w:t xml:space="preserve"> </w:t>
      </w:r>
      <w:hyperlink w:anchor="def1">
        <w:r>
          <w:rPr>
            <w:rStyle w:val="Hyperlink"/>
            <w:vertAlign w:val="superscript"/>
          </w:rPr>
          <w:t xml:space="preserve">1</w:t>
        </w:r>
      </w:hyperlink>
      <w:r>
        <w:rPr>
          <w:bCs/>
          <w:b/>
        </w:rPr>
        <w:t xml:space="preserve">Robotics Engineer</w:t>
      </w:r>
      <w:r>
        <w:t xml:space="preserve">. One major issue is cybersecurity. As robots become more connected to cloud-based AI models, they become susceptible to hacking. Protecting these systems from malicious interference is a top priority for engineers in</w:t>
      </w:r>
      <w:r>
        <w:t xml:space="preserve"> </w:t>
      </w:r>
      <w:hyperlink w:anchor="def2">
        <w:r>
          <w:rPr>
            <w:rStyle w:val="Hyperlink"/>
            <w:vertAlign w:val="superscript"/>
          </w:rPr>
          <w:t xml:space="preserve">2</w:t>
        </w:r>
      </w:hyperlink>
      <w:r>
        <w:rPr>
          <w:bCs/>
          <w:b/>
        </w:rPr>
        <w:t xml:space="preserve">United States San Francisco</w:t>
      </w:r>
      <w:r>
        <w:t xml:space="preserve">, where data breaches carry severe legal and reputational consequences.</w:t>
      </w:r>
    </w:p>
    <w:p>
      <w:pPr>
        <w:pStyle w:val="BodyText"/>
      </w:pPr>
      <w:r>
        <w:t xml:space="preserve">Another emerging challenge is the ethical deployment of AI. As robots take on more decision-making roles, questions arise regarding accountability. Who is liable when a robot malfunction causes property damage? The</w:t>
      </w:r>
      <w:r>
        <w:t xml:space="preserve"> </w:t>
      </w:r>
      <w:hyperlink w:anchor="def1">
        <w:r>
          <w:rPr>
            <w:rStyle w:val="Hyperlink"/>
            <w:vertAlign w:val="superscript"/>
          </w:rPr>
          <w:t xml:space="preserve">1</w:t>
        </w:r>
      </w:hyperlink>
      <w:r>
        <w:rPr>
          <w:bCs/>
          <w:b/>
        </w:rPr>
        <w:t xml:space="preserve">Robotics Engineer</w:t>
      </w:r>
      <w:r>
        <w:t xml:space="preserve"> </w:t>
      </w:r>
      <w:r>
        <w:t xml:space="preserve">must design systems with "explainability" in mind, ensuring that the chain of logic leading to an action can be audited. This requirement is becoming increasingly important as regulatory bodies in California look to establish stricter standards for autonomous agents.</w:t>
      </w:r>
    </w:p>
    <w:bookmarkEnd w:id="27"/>
    <w:bookmarkStart w:id="31" w:name="conclusion"/>
    <w:p>
      <w:pPr>
        <w:pStyle w:val="Heading2"/>
      </w:pPr>
      <w:r>
        <w:t xml:space="preserve">6. Conclusion</w:t>
      </w:r>
    </w:p>
    <w:p>
      <w:pPr>
        <w:pStyle w:val="FirstParagraph"/>
      </w:pPr>
      <w:r>
        <w:t xml:space="preserve">In conclusion, the role of the</w:t>
      </w:r>
      <w:r>
        <w:t xml:space="preserve"> </w:t>
      </w:r>
      <w:hyperlink w:anchor="def1">
        <w:r>
          <w:rPr>
            <w:rStyle w:val="Hyperlink"/>
            <w:vertAlign w:val="superscript"/>
          </w:rPr>
          <w:t xml:space="preserve">1</w:t>
        </w:r>
      </w:hyperlink>
      <w:r>
        <w:rPr>
          <w:bCs/>
          <w:b/>
        </w:rPr>
        <w:t xml:space="preserve">Robotics Engineer</w:t>
      </w:r>
      <w:r>
        <w:t xml:space="preserve"> </w:t>
      </w:r>
      <w:r>
        <w:t xml:space="preserve">in</w:t>
      </w:r>
      <w:r>
        <w:t xml:space="preserve"> </w:t>
      </w:r>
      <w:hyperlink w:anchor="def2">
        <w:r>
          <w:rPr>
            <w:rStyle w:val="Hyperlink"/>
            <w:vertAlign w:val="superscript"/>
          </w:rPr>
          <w:t xml:space="preserve">2</w:t>
        </w:r>
      </w:hyperlink>
      <w:r>
        <w:rPr>
          <w:bCs/>
          <w:b/>
        </w:rPr>
        <w:t xml:space="preserve">United States San Francisco</w:t>
      </w:r>
      <w:r>
        <w:t xml:space="preserve"> </w:t>
      </w:r>
      <w:r>
        <w:t xml:space="preserve">is multifaceted and highly specialized. It requires a blend of technical prowess, regulatory knowledge, and ethical awareness. The unique environmental and cultural conditions of this city serve as both a crucible for innovation and a strict testbed for reliability. As technology continues to evolve, the engineers operating in this region will play a pivotal role in shaping how society integrates automation into daily life. Their work not only advances the field of robotics but also sets precedents for urban planning and public policy globally.</w:t>
      </w:r>
    </w:p>
    <w:p>
      <w:pPr>
        <w:pStyle w:val="BodyText"/>
      </w:pPr>
      <w:r>
        <w:t xml:space="preserve">The synergy between cutting-edge engineering and the dynamic ecosystem of San Francisco ensures that this city will remain at the vanguard of robotic innovation. For aspiring professionals, understanding these local nuances is as important as mastering C++ or Python. The future of robotics is not just about building machines; it is about building machines that fit seamlessly into the complex human fabric of cities like</w:t>
      </w:r>
      <w:r>
        <w:t xml:space="preserve"> </w:t>
      </w:r>
      <w:hyperlink w:anchor="def2">
        <w:r>
          <w:rPr>
            <w:rStyle w:val="Hyperlink"/>
            <w:vertAlign w:val="superscript"/>
          </w:rPr>
          <w:t xml:space="preserve">2</w:t>
        </w:r>
      </w:hyperlink>
      <w:r>
        <w:rPr>
          <w:bCs/>
          <w:b/>
        </w:rPr>
        <w:t xml:space="preserve">United States San Francisco</w:t>
      </w:r>
      <w:r>
        <w:t xml:space="preserve">.</w:t>
      </w:r>
    </w:p>
    <w:p>
      <w:r>
        <w:pict>
          <v:rect style="width:0;height:1.5pt" o:hralign="center" o:hrstd="t" o:hr="t"/>
        </w:pict>
      </w:r>
    </w:p>
    <w:bookmarkStart w:id="30" w:name="references"/>
    <w:p>
      <w:pPr>
        <w:pStyle w:val="Heading3"/>
      </w:pPr>
      <w:r>
        <w:t xml:space="preserve">References</w:t>
      </w:r>
    </w:p>
    <w:p>
      <w:pPr>
        <w:numPr>
          <w:ilvl w:val="0"/>
          <w:numId w:val="1001"/>
        </w:numPr>
        <w:pStyle w:val="Compact"/>
      </w:pPr>
      <w:bookmarkStart w:id="28" w:name="def1"/>
      <w:r>
        <w:t xml:space="preserve">National Academy of Engineering. (2022). *The State of Robotics in Urban Environments*. Washington, D.C.: NAE Press.</w:t>
      </w:r>
      <w:bookmarkEnd w:id="28"/>
    </w:p>
    <w:p>
      <w:pPr>
        <w:numPr>
          <w:ilvl w:val="0"/>
          <w:numId w:val="1001"/>
        </w:numPr>
        <w:pStyle w:val="Compact"/>
      </w:pPr>
      <w:bookmarkStart w:id="29" w:name="def2"/>
      <w:r>
        <w:t xml:space="preserve">City and County of San Francisco Department of Technology. (2023). *Regulatory Framework for Autonomous Mobile Robots in the City*. San Francisco, CA: SFTD Publications.</w:t>
      </w:r>
      <w:bookmarkEnd w:id="29"/>
    </w:p>
    <w:p>
      <w:pPr>
        <w:numPr>
          <w:ilvl w:val="0"/>
          <w:numId w:val="1001"/>
        </w:numPr>
        <w:pStyle w:val="Compact"/>
      </w:pPr>
      <w:r>
        <w:t xml:space="preserve">Zhang, L., &amp; Smith, J. (2021). "Algorithmic Adaptation to Steep Topographies in Urban Robotics." *Journal of Field Robotics*, 38(4), 45-67.</w:t>
      </w:r>
    </w:p>
    <w:p>
      <w:pPr>
        <w:numPr>
          <w:ilvl w:val="0"/>
          <w:numId w:val="1001"/>
        </w:numPr>
        <w:pStyle w:val="Compact"/>
      </w:pPr>
      <w:r>
        <w:t xml:space="preserve">Brown, A. (2020). "Ethical Implications of AI Decision Making in Public Spaces." *San Francisco Tech Review*, 15(2), 112-130.</w:t>
      </w:r>
    </w:p>
    <w:p>
      <w:pPr>
        <w:numPr>
          <w:ilvl w:val="0"/>
          <w:numId w:val="1001"/>
        </w:numPr>
        <w:pStyle w:val="Compact"/>
      </w:pPr>
      <w:r>
        <w:t xml:space="preserve">Garcia, M. (2023). "Cybersecurity Standards for Connected Autonomous Systems." *IEEE Transactions on Automation Science and Engineering*, 20(1), 88-95.</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Innovation: A Case Study of the Robotics Engineer in United States San Francisco</dc:title>
  <dc:creator/>
  <dc:language>en</dc:language>
  <cp:keywords/>
  <dcterms:created xsi:type="dcterms:W3CDTF">2026-07-29T17:34:12Z</dcterms:created>
  <dcterms:modified xsi:type="dcterms:W3CDTF">2026-07-29T17:34:12Z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