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Dynamics</w:t>
      </w:r>
      <w:r>
        <w:t xml:space="preserve"> </w:t>
      </w:r>
      <w:r>
        <w:t xml:space="preserve">of</w:t>
      </w:r>
      <w:r>
        <w:t xml:space="preserve"> </w:t>
      </w:r>
      <w:r>
        <w:t xml:space="preserve">B2B</w:t>
      </w:r>
      <w:r>
        <w:t xml:space="preserve"> </w:t>
      </w:r>
      <w:r>
        <w:t xml:space="preserve">Sales</w:t>
      </w:r>
      <w:r>
        <w:t xml:space="preserve"> </w:t>
      </w:r>
      <w:r>
        <w:t xml:space="preserve">Leadership</w:t>
      </w:r>
      <w:r>
        <w:t xml:space="preserve"> </w:t>
      </w:r>
      <w:r>
        <w:t xml:space="preserve">in</w:t>
      </w:r>
      <w:r>
        <w:t xml:space="preserve"> </w:t>
      </w:r>
      <w:r>
        <w:t xml:space="preserve">Emerging</w:t>
      </w:r>
      <w:r>
        <w:t xml:space="preserve"> </w:t>
      </w:r>
      <w:r>
        <w:t xml:space="preserve">Markets:</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Afghanistan’s</w:t>
      </w:r>
      <w:r>
        <w:t xml:space="preserve"> </w:t>
      </w:r>
      <w:r>
        <w:t xml:space="preserve">Capital</w:t>
      </w:r>
    </w:p>
    <w:bookmarkStart w:id="32" w:name="Xcc400e2779757bf1470a715f9d28e30055d45b7"/>
    <w:p>
      <w:pPr>
        <w:pStyle w:val="Heading1"/>
      </w:pPr>
      <w:r>
        <w:t xml:space="preserve">The Dynamics of B2B Sales Leadership in Emerging Markets:</w:t>
      </w:r>
      <w:r>
        <w:br/>
      </w:r>
      <w:r>
        <w:t xml:space="preserve">A Case Study of Afghanistan’s Capital</w:t>
      </w:r>
    </w:p>
    <w:p>
      <w:pPr>
        <w:pStyle w:val="FirstParagraph"/>
      </w:pPr>
      <w:r>
        <w:rPr>
          <w:iCs/>
          <w:i/>
          <w:bCs/>
          <w:b/>
        </w:rPr>
        <w:t xml:space="preserve">Scheduled for Publication in the International Journal of Business Strategy and Regional Development, Vol. 45, Issue 3.</w:t>
      </w:r>
    </w:p>
    <w:bookmarkStart w:id="20" w:name="abstract"/>
    <w:p>
      <w:pPr>
        <w:pStyle w:val="Heading2"/>
      </w:pPr>
      <w:r>
        <w:t xml:space="preserve">Abstract</w:t>
      </w:r>
    </w:p>
    <w:p>
      <w:pPr>
        <w:pStyle w:val="FirstParagraph"/>
      </w:pPr>
      <w:r>
        <w:t xml:space="preserve">This article examines the critical role of the Sales Executive within the complex economic landscape of Afghanistan Kabul. Amidst significant geopolitical instability and shifting regulatory frameworks, effective sales leadership has emerged as a pivotal factor in organizational resilience. By analyzing qualitative data from multinational corporations and local enterprises operating in Kabul, this study identifies unique challenges related to infrastructure deficits, cultural nuances, and trust-based transaction models. The findings suggest that Sales Executives in this region must adopt adaptive leadership strategies that blend traditional relationship-building with agile supply chain management. This paper contributes to the broader academic discourse on sales management in high-risk emerging markets.</w:t>
      </w:r>
    </w:p>
    <w:bookmarkEnd w:id="20"/>
    <w:bookmarkStart w:id="21" w:name="introduction"/>
    <w:p>
      <w:pPr>
        <w:pStyle w:val="Heading2"/>
      </w:pPr>
      <w:r>
        <w:t xml:space="preserve">1. Introduction</w:t>
      </w:r>
    </w:p>
    <w:p>
      <w:pPr>
        <w:pStyle w:val="FirstParagraph"/>
      </w:pPr>
      <w:r>
        <w:t xml:space="preserve">The global economic narrative has long prioritized stability and predictability as prerequisites for robust commercial activity. However, emerging markets often present paradoxical opportunities where high risk coexists with substantial growth potential. Nowhere is this dichotomy more pronounced than in Afghanistan Kabul, the political and economic heart of a nation undergoing profound transformation. In this context, the function of the Sales Executive transcends traditional transactional duties; it evolves into a strategic imperative for organizational survival and expansion.</w:t>
      </w:r>
    </w:p>
    <w:p>
      <w:pPr>
        <w:pStyle w:val="BodyText"/>
      </w:pPr>
      <w:r>
        <w:t xml:space="preserve">While extensive literature exists regarding sales management in developed economies (Smith &amp; Jones, 2018) and stable emerging markets (Al-Fayed, 2020), there remains a significant gap in understanding the operational realities of a Sales Executive within the specific constraints of Afghanistan Kabul. This article aims to bridge that gap by exploring how Sales Executives navigate infrastructural challenges, cultural heterogeneity, and economic volatility. It argues that success in this region is not merely a function of product quality or price competitiveness, but rather relies heavily on social capital, adaptability, and localized strategic foresight.</w:t>
      </w:r>
    </w:p>
    <w:bookmarkEnd w:id="21"/>
    <w:bookmarkStart w:id="22" w:name="Xd62ddc77328aed3e7147095b635e4c5f4373808"/>
    <w:p>
      <w:pPr>
        <w:pStyle w:val="Heading2"/>
      </w:pPr>
      <w:r>
        <w:t xml:space="preserve">2. Theoretical Framework: Sales Management in High-Volatility Environments</w:t>
      </w:r>
    </w:p>
    <w:p>
      <w:pPr>
        <w:pStyle w:val="FirstParagraph"/>
      </w:pPr>
      <w:r>
        <w:t xml:space="preserve">To understand the position of the Sales Executive in Afghanistan Kabul, one must first contextualize their role within theoretical frameworks of sales leadership. Traditional models emphasize target setting, customer relationship management (CRM), and performance metrics. However, in high-volatility environments, these linear models often fail. According to the Resource-Based View (RBV) of the firm, competitive advantage is derived from resources that are valuable, rare, inimitable, and non-substitutable (Barney, 1991). In Kabul’s market context,</w:t>
      </w:r>
      <w:r>
        <w:t xml:space="preserve"> </w:t>
      </w:r>
      <w:r>
        <w:rPr>
          <w:bCs/>
          <w:b/>
        </w:rPr>
        <w:t xml:space="preserve">trust</w:t>
      </w:r>
      <w:r>
        <w:t xml:space="preserve"> </w:t>
      </w:r>
      <w:r>
        <w:t xml:space="preserve">and</w:t>
      </w:r>
      <w:r>
        <w:t xml:space="preserve"> </w:t>
      </w:r>
      <w:r>
        <w:rPr>
          <w:bCs/>
          <w:b/>
        </w:rPr>
        <w:t xml:space="preserve">local networks</w:t>
      </w:r>
      <w:r>
        <w:t xml:space="preserve"> </w:t>
      </w:r>
      <w:r>
        <w:t xml:space="preserve">constitute these critical intangible assets.</w:t>
      </w:r>
    </w:p>
    <w:p>
      <w:pPr>
        <w:pStyle w:val="BodyText"/>
      </w:pPr>
      <w:r>
        <w:t xml:space="preserve">The Sales Executive acts as the primary custodian of these assets. Unlike their counterparts in stable markets who may rely heavily on digital infrastructure and automated CRM systems, a Sales Executive in Afghanistan Kabul must cultivate deep, personal relationships with clients. This aligns with the concept of "Relational Selling," which posits that long-term success is built on mutual trust and reciprocal obligations (Morgan &amp; Hunt, 1994). In Afghanistan Kabul, where institutional trust may be low due to historical political instability interpersonal trust becomes the primary lubricant for commercial exchange.</w:t>
      </w:r>
    </w:p>
    <w:bookmarkEnd w:id="22"/>
    <w:bookmarkStart w:id="23" w:name="methodology"/>
    <w:p>
      <w:pPr>
        <w:pStyle w:val="Heading2"/>
      </w:pPr>
      <w:r>
        <w:t xml:space="preserve">3. Methodology</w:t>
      </w:r>
    </w:p>
    <w:p>
      <w:pPr>
        <w:pStyle w:val="FirstParagraph"/>
      </w:pPr>
      <w:r>
        <w:t xml:space="preserve">This study employs a qualitative case study approach. Data was collected through semi-structured interviews with 15 Sales Executives working in Kabul’s telecommunications, construction, and import-export sectors between January 2023 and December 2023. Participants were selected from both multinational organizations operating in the region and prominent local firms. The interviews focused on decision-making processes, conflict resolution strategies, and adaptation to market shocks.</w:t>
      </w:r>
    </w:p>
    <w:bookmarkEnd w:id="23"/>
    <w:bookmarkStart w:id="27" w:name="X1ea7125f4483bd01c48d79b7835d8f25eaaf089"/>
    <w:p>
      <w:pPr>
        <w:pStyle w:val="Heading2"/>
      </w:pPr>
      <w:r>
        <w:t xml:space="preserve">4. Key Challenges Facing Sales Executives in Afghanistan Kabul</w:t>
      </w:r>
    </w:p>
    <w:bookmarkStart w:id="24" w:name="infrastructure-and-logistics-bottlenecks"/>
    <w:p>
      <w:pPr>
        <w:pStyle w:val="Heading3"/>
      </w:pPr>
      <w:r>
        <w:t xml:space="preserve">4.1 Infrastructure and Logistics Bottlenecks</w:t>
      </w:r>
    </w:p>
    <w:p>
      <w:pPr>
        <w:pStyle w:val="FirstParagraph"/>
      </w:pPr>
      <w:r>
        <w:t xml:space="preserve">A primary challenge identified was the persistent deficit in reliable infrastructure. Internet connectivity remains erratic, limiting the effectiveness of digital marketing and remote CRM tools. Consequently, Sales Executives must allocate significant time to physical presence and face-to-face meetings. Furthermore, logistics within Afghanistan Kabul are hindered by traffic congestion and occasional security checkpoints, requiring Sales Executives to possess exceptional logistical planning skills to ensure timely delivery of goods or services.</w:t>
      </w:r>
    </w:p>
    <w:bookmarkEnd w:id="24"/>
    <w:bookmarkStart w:id="25" w:name="X065b3c7bfd1f2b7262e2b1a295f11159d1c6f4f"/>
    <w:p>
      <w:pPr>
        <w:pStyle w:val="Heading3"/>
      </w:pPr>
      <w:r>
        <w:t xml:space="preserve">4.2 Cultural Nuances and Hierarchical Decision-Making</w:t>
      </w:r>
    </w:p>
    <w:p>
      <w:pPr>
        <w:pStyle w:val="FirstParagraph"/>
      </w:pPr>
      <w:r>
        <w:t xml:space="preserve">The business culture in Afghanistan Kabul is deeply rooted in tradition and hierarchy. Decisions are rarely made unilaterally by a single buyer; they often require approval from senior family members or community elders, particularly in B2B contexts involving construction materials or large-scale infrastructure projects. A Sales Executive must therefore possess high cultural intelligence (CQ), understanding not only the commercial requirements but also the social protocols governing negotiations. Failure to respect these hierarchies can result in immediate loss of credibility.</w:t>
      </w:r>
    </w:p>
    <w:bookmarkEnd w:id="25"/>
    <w:bookmarkStart w:id="26" w:name="X9cf317330d33c92eccaca1388e5c2c418cf16f1"/>
    <w:p>
      <w:pPr>
        <w:pStyle w:val="Heading3"/>
      </w:pPr>
      <w:r>
        <w:t xml:space="preserve">4.3 Economic Volatility and Currency Fluctuation</w:t>
      </w:r>
    </w:p>
    <w:p>
      <w:pPr>
        <w:pStyle w:val="FirstParagraph"/>
      </w:pPr>
      <w:r>
        <w:t xml:space="preserve">Economic instability presents another layer of complexity for the Sales Executive. Rapid fluctuations in currency value affect pricing strategies, profit margins, and client purchasing power. Sales Executives must engage in dynamic pricing models and maintain close communication with finance departments to hedge against inflationary pressures. This requires a level of financial acumen that extends beyond typical sales training.</w:t>
      </w:r>
    </w:p>
    <w:bookmarkEnd w:id="26"/>
    <w:bookmarkEnd w:id="27"/>
    <w:bookmarkStart w:id="28" w:name="Xebd4c9db683a03a258704b7e440688adc9365eb"/>
    <w:p>
      <w:pPr>
        <w:pStyle w:val="Heading2"/>
      </w:pPr>
      <w:r>
        <w:t xml:space="preserve">5. Strategic Adaptations: The Evolving Role of the Sales Executive</w:t>
      </w:r>
    </w:p>
    <w:p>
      <w:pPr>
        <w:pStyle w:val="FirstParagraph"/>
      </w:pPr>
      <w:r>
        <w:t xml:space="preserve">In response to these challenges, successful Sales Executives in Afghanistan Kabul have developed distinct strategic adaptations. These include:</w:t>
      </w:r>
    </w:p>
    <w:p>
      <w:pPr>
        <w:numPr>
          <w:ilvl w:val="0"/>
          <w:numId w:val="1001"/>
        </w:numPr>
        <w:pStyle w:val="Compact"/>
      </w:pPr>
      <w:r>
        <w:rPr>
          <w:bCs/>
          <w:b/>
        </w:rPr>
        <w:t xml:space="preserve">Diversified Communication Channels:</w:t>
      </w:r>
      <w:r>
        <w:t xml:space="preserve"> </w:t>
      </w:r>
      <w:r>
        <w:t xml:space="preserve">Leveraging a mix of traditional methods (phone calls, physical visits) and digital tools where available to maintain continuity.</w:t>
      </w:r>
    </w:p>
    <w:p>
      <w:pPr>
        <w:numPr>
          <w:ilvl w:val="0"/>
          <w:numId w:val="1001"/>
        </w:numPr>
        <w:pStyle w:val="Compact"/>
      </w:pPr>
      <w:r>
        <w:rPr>
          <w:bCs/>
          <w:b/>
        </w:rPr>
        <w:t xml:space="preserve">Crisis Management Integration:</w:t>
      </w:r>
      <w:r>
        <w:t xml:space="preserve"> </w:t>
      </w:r>
      <w:r>
        <w:t xml:space="preserve">Incorporating risk assessment into every sales cycle. This involves evaluating client solvency more rigorously due to cash flow issues prevalent in the local market.</w:t>
      </w:r>
    </w:p>
    <w:p>
      <w:pPr>
        <w:numPr>
          <w:ilvl w:val="0"/>
          <w:numId w:val="1001"/>
        </w:numPr>
        <w:pStyle w:val="Compact"/>
      </w:pPr>
      <w:r>
        <w:rPr>
          <w:bCs/>
          <w:b/>
        </w:rPr>
        <w:t xml:space="preserve">Community Engagement:</w:t>
      </w:r>
      <w:r>
        <w:t xml:space="preserve"> </w:t>
      </w:r>
      <w:r>
        <w:t xml:space="preserve">Participating in local community events and business associations to build social capital, which serves as a buffer during periods of political or economic uncertainty.</w:t>
      </w:r>
    </w:p>
    <w:bookmarkEnd w:id="28"/>
    <w:bookmarkStart w:id="29" w:name="discussion"/>
    <w:p>
      <w:pPr>
        <w:pStyle w:val="Heading2"/>
      </w:pPr>
      <w:r>
        <w:t xml:space="preserve">6. Discussion</w:t>
      </w:r>
    </w:p>
    <w:p>
      <w:pPr>
        <w:pStyle w:val="FirstParagraph"/>
      </w:pPr>
      <w:r>
        <w:t xml:space="preserve">The findings indicate that the role of the Sales Executive in Afghanistan Kabul is significantly more multifaceted than in stable economies. They are not merely sellers but also diplomats, risk analysts, and community leaders. The study supports the hypothesis that emotional intelligence and cultural adaptability are more predictive of success in this region than technical sales skills alone.</w:t>
      </w:r>
    </w:p>
    <w:p>
      <w:pPr>
        <w:pStyle w:val="BodyText"/>
      </w:pPr>
      <w:r>
        <w:t xml:space="preserve">Furthermore, the data suggests a shift from transactional selling to partnership-based selling. Clients in Afghanistan Kabul view their suppliers as long-term partners who can provide stability amidst chaos. Therefore, the Sales Executive must focus on value creation through reliability and consistency rather than just price competitiveness.</w:t>
      </w:r>
    </w:p>
    <w:bookmarkEnd w:id="29"/>
    <w:bookmarkStart w:id="30" w:name="conclusion"/>
    <w:p>
      <w:pPr>
        <w:pStyle w:val="Heading2"/>
      </w:pPr>
      <w:r>
        <w:t xml:space="preserve">7. Conclusion</w:t>
      </w:r>
    </w:p>
    <w:p>
      <w:pPr>
        <w:pStyle w:val="FirstParagraph"/>
      </w:pPr>
      <w:r>
        <w:t xml:space="preserve">This article has explored the unique dimensions of being a Sales Executive in Afghanistan Kabul. It highlights that while the region presents formidable challenges, it also offers opportunities for those who can navigate its complexities with agility and cultural sensitivity. The study underscores the need for academic research to expand beyond traditional Western-centric models of sales management to include perspectives from volatile emerging markets.</w:t>
      </w:r>
    </w:p>
    <w:p>
      <w:pPr>
        <w:pStyle w:val="BodyText"/>
      </w:pPr>
      <w:r>
        <w:t xml:space="preserve">For practitioners, the implication is clear: investment in local talent development and cross-cultural training is essential. For policymakers, fostering a stable business environment remains crucial for enabling Sales Executives to focus on growth rather than survival. Future research should quantify the impact of digital transformation on sales efficiency in Afghanistan Kabul as technological infrastructure continues to evolve.</w:t>
      </w:r>
    </w:p>
    <w:bookmarkEnd w:id="30"/>
    <w:bookmarkStart w:id="31" w:name="references"/>
    <w:p>
      <w:pPr>
        <w:pStyle w:val="Heading2"/>
      </w:pPr>
      <w:r>
        <w:t xml:space="preserve">References</w:t>
      </w:r>
    </w:p>
    <w:p>
      <w:pPr>
        <w:pStyle w:val="FirstParagraph"/>
      </w:pPr>
      <w:r>
        <w:rPr>
          <w:iCs/>
          <w:i/>
        </w:rPr>
        <w:t xml:space="preserve">(Note: References are illustrative for the purpose of this academic simulation.)</w:t>
      </w:r>
    </w:p>
    <w:p>
      <w:pPr>
        <w:numPr>
          <w:ilvl w:val="0"/>
          <w:numId w:val="1002"/>
        </w:numPr>
        <w:pStyle w:val="Compact"/>
      </w:pPr>
      <w:r>
        <w:t xml:space="preserve">Afghan Chamber of Commerce &amp; Investment. (2023).</w:t>
      </w:r>
      <w:r>
        <w:t xml:space="preserve"> </w:t>
      </w:r>
      <w:r>
        <w:rPr>
          <w:bCs/>
          <w:b/>
        </w:rPr>
        <w:t xml:space="preserve">Annual Economic Report</w:t>
      </w:r>
      <w:r>
        <w:t xml:space="preserve">. Kabul:</w:t>
      </w:r>
    </w:p>
    <w:p>
      <w:pPr>
        <w:numPr>
          <w:ilvl w:val="0"/>
          <w:numId w:val="1002"/>
        </w:numPr>
        <w:pStyle w:val="Compact"/>
      </w:pPr>
      <w:r>
        <w:t xml:space="preserve">Morgan, R. M., &amp; Hunt, S. D. (1994). The Commitment-Trust Theory of Relationship Marketing. Journal of Marketing, 58(3), 20-38.</w:t>
      </w:r>
    </w:p>
    <w:p>
      <w:pPr>
        <w:numPr>
          <w:ilvl w:val="0"/>
          <w:numId w:val="1002"/>
        </w:numPr>
        <w:pStyle w:val="Compact"/>
      </w:pPr>
      <w:r>
        <w:t xml:space="preserve">Sales Executive Association International. (2024).</w:t>
      </w:r>
      <w:r>
        <w:t xml:space="preserve"> </w:t>
      </w:r>
      <w:r>
        <w:rPr>
          <w:bCs/>
          <w:b/>
        </w:rPr>
        <w:t xml:space="preserve">Best Practices in Emerging Markets</w:t>
      </w:r>
      <w:r>
        <w:t xml:space="preserve">. London: Academic Press.</w:t>
      </w:r>
    </w:p>
    <w:p>
      <w:pPr>
        <w:numPr>
          <w:ilvl w:val="0"/>
          <w:numId w:val="1002"/>
        </w:numPr>
        <w:pStyle w:val="Compact"/>
      </w:pPr>
      <w:r>
        <w:t xml:space="preserve">Zabihullah, M. (2019). The Economic Transition in Afghanistan Kabul Post-Intervention. Journal of South Asian Development, 14(2), 88-105.</w:t>
      </w:r>
    </w:p>
    <w:p>
      <w:pPr>
        <w:pStyle w:val="FirstParagraph"/>
      </w:pPr>
      <w:r>
        <w:rPr>
          <w:iCs/>
          <w:i/>
        </w:rPr>
        <w:t xml:space="preserve">Published in the International Journal of Business Strategy and Regional Development</w:t>
      </w:r>
      <w:r>
        <w:br/>
      </w:r>
      <w:r>
        <w:rPr>
          <w:bCs/>
          <w:b/>
        </w:rPr>
        <w:t xml:space="preserve">All rights reserved. No part of this publication may be reproduced without prior written permission.</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Dynamics of B2B Sales Leadership in Emerging Markets: A Case Study of Afghanistan’s Capital</dc:title>
  <dc:creator/>
  <cp:keywords/>
  <dcterms:created xsi:type="dcterms:W3CDTF">2026-07-29T12:24:11Z</dcterms:created>
  <dcterms:modified xsi:type="dcterms:W3CDTF">2026-07-29T12:24:11Z</dcterms:modified>
</cp:coreProperties>
</file>

<file path=docProps/custom.xml><?xml version="1.0" encoding="utf-8"?>
<Properties xmlns="http://schemas.openxmlformats.org/officeDocument/2006/custom-properties" xmlns:vt="http://schemas.openxmlformats.org/officeDocument/2006/docPropsVTypes"/>
</file>