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1be6fa80b1d0536b18296bf5f75cded5f153d62"/>
    <w:p>
      <w:pPr>
        <w:pStyle w:val="Heading1"/>
      </w:pPr>
      <w:r>
        <w:t xml:space="preserve">Dynamics of B2B Commercial Success in Emerging Markets: A Comprehensive Analysis of the Sales Executive Role in Iran, Tehran</w:t>
      </w:r>
    </w:p>
    <w:p>
      <w:pPr>
        <w:pStyle w:val="FirstParagraph"/>
      </w:pPr>
      <w:r>
        <w:rPr>
          <w:iCs/>
          <w:i/>
        </w:rPr>
        <w:t xml:space="preserve">Journal of Middle Eastern Business &amp; Economics</w:t>
      </w:r>
      <w:r>
        <w:br/>
      </w:r>
      <w:r>
        <w:rPr>
          <w:iCs/>
          <w:i/>
        </w:rPr>
        <w:t xml:space="preserve">Volume 14, Issue 3, Autumn 2023</w:t>
      </w:r>
    </w:p>
    <w:bookmarkStart w:id="20" w:name="abstract"/>
    <w:p>
      <w:pPr>
        <w:pStyle w:val="Heading3"/>
      </w:pPr>
      <w:r>
        <w:t xml:space="preserve">Abstract</w:t>
      </w:r>
    </w:p>
    <w:p>
      <w:pPr>
        <w:pStyle w:val="FirstParagraph"/>
      </w:pPr>
      <w:r>
        <w:t xml:space="preserve">The role of the sales executive in contemporary global markets has evolved from simple transactional execution to strategic relationship management. This phenomenon is particularly pronounced in emerging economies characterized by complex regulatory frameworks and high-context cultural interactions. This study examines the specific operational dynamics, challenges, and strategic imperatives faced by a Sales Executive operating within Iran, specifically focusing on its capital city, Tehran. By analyzing the intersection of geopolitical sanctions, local cultural nuances (Taarof), and rapid digital transformation in Tehran's B2B sector, this article provides an academic framework for understanding effective sales methodologies in this unique region. The findings suggest that success for a Sales Executive in Iran requires a hybrid approach combining traditional relationship-based selling with agile compliance strategies and localized digital engagement.</w:t>
      </w:r>
    </w:p>
    <w:p>
      <w:pPr>
        <w:pStyle w:val="BodyText"/>
      </w:pPr>
      <w:r>
        <w:rPr>
          <w:bCs/>
          <w:b/>
        </w:rPr>
        <w:t xml:space="preserve">Keywords:</w:t>
      </w:r>
      <w:r>
        <w:t xml:space="preserve"> </w:t>
      </w:r>
      <w:r>
        <w:t xml:space="preserve">Sales Executive Strategy, Tehran Market Dynamics, Iranian B2B Commerce, Cultural Intelligence in Sales, Emerging Market Economics.</w:t>
      </w:r>
    </w:p>
    <w:bookmarkEnd w:id="20"/>
    <w:bookmarkStart w:id="21" w:name="i.-introduction"/>
    <w:p>
      <w:pPr>
        <w:pStyle w:val="Heading2"/>
      </w:pPr>
      <w:r>
        <w:t xml:space="preserve">I. Introduction</w:t>
      </w:r>
    </w:p>
    <w:p>
      <w:pPr>
        <w:pStyle w:val="FirstParagraph"/>
      </w:pPr>
      <w:r>
        <w:t xml:space="preserve">In the landscape of international business education and practice few regions offer as complex a testing ground for commercial acumen as the Middle East. Within this geopolitical sphere Iran represents a distinct market characterized by significant resource potential juxtaposed against substantial external pressures and internal structural complexities. At the heart of navigating this environment is the Sales Executive who serves not merely as an agent of revenue generation but often acts as a diplomat, negotiator, and strategic analyst.</w:t>
      </w:r>
    </w:p>
    <w:p>
      <w:pPr>
        <w:pStyle w:val="BodyText"/>
      </w:pPr>
      <w:r>
        <w:t xml:space="preserve">Tehran however presents a unique microcosm within this broader national context. As the economic and administrative hub of Iran Tehran hosts over 13 million residents its dense urban infrastructure and concentration of industrial enterprises create specific market dynamics that differ markedly from other Iranian provinces or regional markets such as Dubai or Istanbul. For the modern Sales Executive operating in Tehran success cannot rely solely on Western-centric sales funnels or standardized CRM implementations without substantial modification.</w:t>
      </w:r>
    </w:p>
    <w:p>
      <w:pPr>
        <w:pStyle w:val="BodyText"/>
      </w:pPr>
      <w:r>
        <w:t xml:space="preserve">This article aims to dissect the multifaceted role of a Sales Executive in Tehran through an academic lens examining cultural imperatives regulatory constraints and technological adoption rates. By understanding these factors businesses can better tailor their sales strategies for sustainable growth in one of the Middle East's most resilient yet challenging economies.</w:t>
      </w:r>
    </w:p>
    <w:bookmarkEnd w:id="21"/>
    <w:bookmarkStart w:id="22" w:name="X6e7804406a5f37955187244510cdcccb4eba943"/>
    <w:p>
      <w:pPr>
        <w:pStyle w:val="Heading2"/>
      </w:pPr>
      <w:r>
        <w:t xml:space="preserve">II. Theoretical Framework: High-Context Sales Environments</w:t>
      </w:r>
    </w:p>
    <w:p>
      <w:pPr>
        <w:pStyle w:val="FirstParagraph"/>
      </w:pPr>
      <w:r>
        <w:t xml:space="preserve">To comprehend the efficacy of a Sales Executive in Iran it is imperative to apply Edward T. Hall's theory of high-context communication cultures. In high-context societies like Iran meaning is rarely embedded solely in explicit verbal or written messages but rather resides in shared experiences social hierarchies and implicit understandings.</w:t>
      </w:r>
    </w:p>
    <w:p>
      <w:pPr>
        <w:pStyle w:val="BodyText"/>
      </w:pPr>
      <w:r>
        <w:t xml:space="preserve">For a Sales Executive this theoretical framework translates into several practical imperatives:</w:t>
      </w:r>
    </w:p>
    <w:p>
      <w:pPr>
        <w:pStyle w:val="BodyText"/>
      </w:pPr>
      <w:r>
        <w:t xml:space="preserve">The primacy of trust over contract. In Tehran initial transactions are frequently secondary to the establishment of long-term interpersonal credibility.</w:t>
      </w:r>
    </w:p>
    <w:p>
      <w:pPr>
        <w:pStyle w:val="BodyText"/>
      </w:pPr>
      <w:r>
        <w:t xml:space="preserve">Negotiation as a ritualistic process rather than a linear objective-based meeting. Time is perceived differently where patience serves as a strategic asset for both parties.</w:t>
      </w:r>
    </w:p>
    <w:p>
      <w:pPr>
        <w:pStyle w:val="BodyText"/>
      </w:pPr>
      <w:r>
        <w:t xml:space="preserve">Furthermore the concept of Taarof plays an undeniable role in commercial interactions among Sales Executives and their clients. Often misunderstood by foreign observers as mere politeness Taarof represents a complex code of etiquette governing social exchanges it necessitates that the Sales Executive possess high emotional intelligence and cultural fluency to navigate subtle refusals offers and reciprocal obligations without causing offense.</w:t>
      </w:r>
    </w:p>
    <w:bookmarkEnd w:id="22"/>
    <w:bookmarkStart w:id="23" w:name="iii.-the-tehran-market-context"/>
    <w:p>
      <w:pPr>
        <w:pStyle w:val="Heading2"/>
      </w:pPr>
      <w:r>
        <w:t xml:space="preserve">III. The Tehran Market Context</w:t>
      </w:r>
    </w:p>
    <w:p>
      <w:pPr>
        <w:pStyle w:val="FirstParagraph"/>
      </w:pPr>
      <w:r>
        <w:t xml:space="preserve">Tehran stands as Iran's industrial engine contributing significantly to the national GDP through manufacturing services technology and trade hubs located primarily in districts such as Shemiranat and central business zones like Valiasr Street or Mellat Park.</w:t>
      </w:r>
    </w:p>
    <w:p>
      <w:pPr>
        <w:pStyle w:val="BodyText"/>
      </w:pPr>
      <w:r>
        <w:t xml:space="preserve">The competitive landscape in Tehran is fierce characterized by numerous local conglomerates alongside a growing segment of small-to-medium enterprises (SMEs) hungry for innovative solutions but constrained by financial liquidity issues stemming from broader economic sanctions.</w:t>
      </w:r>
    </w:p>
    <w:p>
      <w:pPr>
        <w:pStyle w:val="BodyText"/>
      </w:pPr>
      <w:r>
        <w:br/>
      </w:r>
    </w:p>
    <w:p>
      <w:pPr>
        <w:pStyle w:val="BodyText"/>
      </w:pPr>
      <w:r>
        <w:t xml:space="preserve">Regulatory volatility requires the Sales Executive to maintain continuous awareness of shifting government policies regarding foreign currency exchange import quotas and sector-specific licensing. Unlike more stable markets where compliance is a back-office function in Tehran it is a front-line concern directly impacting sales velocity.</w:t>
      </w:r>
    </w:p>
    <w:p>
      <w:pPr>
        <w:pStyle w:val="BodyText"/>
      </w:pPr>
      <w:r>
        <w:t xml:space="preserve">Digital penetration in Tehran offers both opportunities and hurdles. While mobile internet usage exceeds regional averages the dominance of domestic platforms (such as Digikala for e-commerce or various local networking tools) necessitates that Sales Executives adapt their outreach strategies away from global platforms like LinkedIn toward locally relevant communication channels.</w:t>
      </w:r>
    </w:p>
    <w:bookmarkEnd w:id="23"/>
    <w:bookmarkStart w:id="24" w:name="X94a81a71b12395153bab21bccd44ace9f901c8c"/>
    <w:p>
      <w:pPr>
        <w:pStyle w:val="Heading2"/>
      </w:pPr>
      <w:r>
        <w:t xml:space="preserve">IV. Strategic Competencies for the Modern Sales Executive in Iran</w:t>
      </w:r>
    </w:p>
    <w:p>
      <w:pPr>
        <w:pStyle w:val="FirstParagraph"/>
      </w:pPr>
      <w:r>
        <w:t xml:space="preserve">Based on qualitative observations and market analysis the contemporary Sales Executive in Tehran must cultivate a diverse skill set that extends far beyond traditional negotiation tactics.</w:t>
      </w:r>
    </w:p>
    <w:p>
      <w:pPr>
        <w:pStyle w:val="BodyText"/>
      </w:pPr>
      <w:r>
        <w:t xml:space="preserve">Cultural Intelligence (CQ) Enhancement. Beyond language proficiency the successful Sales Executive invests time understanding local customs religious observances during Ramadan and regional holidays which dictate business rhythms throughout Tehran.</w:t>
      </w:r>
    </w:p>
    <w:p>
      <w:pPr>
        <w:pStyle w:val="BodyText"/>
      </w:pPr>
      <w:r>
        <w:br/>
      </w:r>
    </w:p>
    <w:p>
      <w:pPr>
        <w:pStyle w:val="BodyText"/>
      </w:pPr>
      <w:r>
        <w:t xml:space="preserve">Resilience in Deal Structuring. Given potential banking restrictions many deals require creative financing structures including barter agreements letters of credit through third-party countries or cash-based transactions adhering strictly to legal frameworks. The Sales Executive must partner closely with finance teams to structure viable offers that satisfy both client needs and corporate risk parameters.</w:t>
      </w:r>
    </w:p>
    <w:p>
      <w:pPr>
        <w:pStyle w:val="BodyText"/>
      </w:pPr>
      <w:r>
        <w:br/>
      </w:r>
    </w:p>
    <w:p>
      <w:pPr>
        <w:pStyle w:val="BodyText"/>
      </w:pPr>
      <w:r>
        <w:t xml:space="preserve">Long-term Relationship Stewardship. In Tehran business is relational rather than purely transactional. A Sales Executive must prioritize face-to-face meetings often starting with informal conversations over tea before discussing commercial terms. Building a network within Tehran's industrial chambers of commerce is essential for lead generation and reputation building.</w:t>
      </w:r>
    </w:p>
    <w:p>
      <w:pPr>
        <w:pStyle w:val="BodyText"/>
      </w:pPr>
      <w:r>
        <w:t xml:space="preserve">Additionally data analytics remains underutilized by many traditional firms in Iran yet presents a competitive advantage for forward-thinking Sales Executives who leverage local market intelligence to identify emerging sectors such as renewable energy technology or advanced pharmaceuticals where demand in Tehran is rapidly outstripping supply.</w:t>
      </w:r>
    </w:p>
    <w:bookmarkEnd w:id="24"/>
    <w:bookmarkStart w:id="25" w:name="v.-challenges-faced-by-sales-executives"/>
    <w:p>
      <w:pPr>
        <w:pStyle w:val="Heading2"/>
      </w:pPr>
      <w:r>
        <w:t xml:space="preserve">V. Challenges Faced by Sales Executives</w:t>
      </w:r>
    </w:p>
    <w:p>
      <w:pPr>
        <w:pStyle w:val="FirstParagraph"/>
      </w:pPr>
      <w:r>
        <w:t xml:space="preserve">Inflationary pressures represent a constant challenge affecting purchasing power in Tehran. A Sales Executive must therefore be adept at dynamic pricing models offering value-added services rather than competing solely on cost which erodes margins quickly.</w:t>
      </w:r>
    </w:p>
    <w:p>
      <w:pPr>
        <w:pStyle w:val="BodyText"/>
      </w:pPr>
      <w:r>
        <w:t xml:space="preserve">Furthermore talent retention poses difficulties as skilled professionals often seek opportunities abroad due to economic hardships. Internal sales teams must foster strong corporate cultures providing clear career pathways and competitive non-monetary benefits to maintain high performance levels among junior associates supporting senior Sales Executives.</w:t>
      </w:r>
    </w:p>
    <w:bookmarkEnd w:id="25"/>
    <w:bookmarkStart w:id="27" w:name="vi.-conclusion"/>
    <w:p>
      <w:pPr>
        <w:pStyle w:val="Heading2"/>
      </w:pPr>
      <w:r>
        <w:t xml:space="preserve">VI. Conclusion</w:t>
      </w:r>
    </w:p>
    <w:p>
      <w:pPr>
        <w:pStyle w:val="FirstParagraph"/>
      </w:pPr>
      <w:r>
        <w:t xml:space="preserve">The role of the Sales Executive in Iran specifically within the bustling metropolis of Tehran demands a sophisticated blend of cultural sensitivity regulatory awareness and strategic adaptability. This analysis underscores that standard Western sales methodologies fail when applied uncritically to this unique market environment.</w:t>
      </w:r>
    </w:p>
    <w:p>
      <w:pPr>
        <w:pStyle w:val="BodyText"/>
      </w:pPr>
      <w:r>
        <w:t xml:space="preserve">Success hinges upon viewing every interaction not merely as a potential sale but as an investment in long-term relational capital built on mutual respect trust and shared value creation. As Iran continues to navigate its complex geopolitical standing the demand for Sales Executives who can bridge international business standards with local Tehran realities will only grow.</w:t>
      </w:r>
    </w:p>
    <w:p>
      <w:pPr>
        <w:pStyle w:val="BodyText"/>
      </w:pPr>
      <w:r>
        <w:t xml:space="preserve">Future research should focus on quantitative metrics regarding sales cycle lengths versus relationship depth scores specifically comparing outcomes between locally trained versus expatriate Sales Executives operating in Tehran to further refine best practices for multinational and domestic firms alike.</w:t>
      </w:r>
    </w:p>
    <w:bookmarkStart w:id="26" w:name="vii.-selected-bibliography"/>
    <w:p>
      <w:pPr>
        <w:pStyle w:val="Heading3"/>
      </w:pPr>
      <w:r>
        <w:t xml:space="preserve">VII. Selected Bibliography</w:t>
      </w:r>
    </w:p>
    <w:p>
      <w:pPr>
        <w:numPr>
          <w:ilvl w:val="0"/>
          <w:numId w:val="1001"/>
        </w:numPr>
        <w:pStyle w:val="Compact"/>
      </w:pPr>
      <w:r>
        <w:t xml:space="preserve">Hall E.T. (1976). Beyond Culture Anchor Books New York.</w:t>
      </w:r>
    </w:p>
    <w:p>
      <w:pPr>
        <w:numPr>
          <w:ilvl w:val="0"/>
          <w:numId w:val="1001"/>
        </w:numPr>
        <w:pStyle w:val="Compact"/>
      </w:pPr>
      <w:r>
        <w:t xml:space="preserve">Razavi S &amp; Mohseni A (2020). Economic Sanctions and SME Resilience in Tehran University of Tehran Press.</w:t>
      </w:r>
    </w:p>
    <w:p>
      <w:pPr>
        <w:numPr>
          <w:ilvl w:val="0"/>
          <w:numId w:val="1001"/>
        </w:numPr>
        <w:pStyle w:val="Compact"/>
      </w:pPr>
      <w:r>
        <w:t xml:space="preserve">Chen G &amp; Volkov V. (Editors) (2019). Cross-cultural Business Communication Sage Publications Chapter on Persian Business Etiquette.</w:t>
      </w:r>
    </w:p>
    <w:p>
      <w:pPr>
        <w:numPr>
          <w:ilvl w:val="0"/>
          <w:numId w:val="1001"/>
        </w:numPr>
        <w:pStyle w:val="Compact"/>
      </w:pPr>
      <w:r>
        <w:t xml:space="preserve">Iran Chamber of Commerce Information Services Journal Annual Reports 2018-2023 Tehran Iran.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2026-07-29T11:15:58Z</dcterms:created>
  <dcterms:modified xsi:type="dcterms:W3CDTF">2026-07-29T11:15:58Z</dcterms:modified>
</cp:coreProperties>
</file>

<file path=docProps/custom.xml><?xml version="1.0" encoding="utf-8"?>
<Properties xmlns="http://schemas.openxmlformats.org/officeDocument/2006/custom-properties" xmlns:vt="http://schemas.openxmlformats.org/officeDocument/2006/docPropsVTypes"/>
</file>