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761040372a733a62e2903d21f74bfcd602ac479"/>
    <w:p>
      <w:pPr>
        <w:pStyle w:val="Heading1"/>
      </w:pPr>
      <w:r>
        <w:t xml:space="preserve">The Dynamics of B2B Sales Execution in Emerging Markets: A Case Study of the Sales Executive Role within Kuwait City, Kuwait</w:t>
      </w:r>
    </w:p>
    <w:p>
      <w:pPr>
        <w:pStyle w:val="FirstParagraph"/>
      </w:pPr>
      <w:r>
        <w:rPr>
          <w:bCs/>
          <w:b/>
        </w:rPr>
        <w:t xml:space="preserve">Author:</w:t>
      </w:r>
      <w:r>
        <w:br/>
      </w:r>
      <w:r>
        <w:t xml:space="preserve">Dr. Ahmed Al-Farsi</w:t>
      </w:r>
      <w:r>
        <w:br/>
      </w:r>
      <w:r>
        <w:t xml:space="preserve">Department of Business Administration, University of Kuwait</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academic journal article investigates the evolving role of the Sales Executive within the unique socio-economic and cultural landscape of Kuwait City, Kuwait. As a pivotal hub in the Gulf Cooperation Council (GCC), Kuwait City presents distinct challenges and opportunities for commercial enterprises. This study analyzes how Sales Executives navigate complex interpersonal networks, adhere to cultural nuances known as</w:t>
      </w:r>
      <w:r>
        <w:t xml:space="preserve"> </w:t>
      </w:r>
      <w:r>
        <w:rPr>
          <w:iCs/>
          <w:i/>
        </w:rPr>
        <w:t xml:space="preserve">diwaniyas</w:t>
      </w:r>
      <w:r>
        <w:t xml:space="preserve">, and adapt to the digital transformation of traditional markets. Through a mixed-methods approach comprising semi-structured interviews with thirty senior sales professionals and a quantitative survey of one hundred firms based in Kuwait City, this paper elucidates the competencies required for success. The findings suggest that while technical product knowledge remains essential, emotional intelligence and relationship-building capabilities are paramount in the Kuwaiti market context. The article concludes with strategic recommendations for organizations seeking to optimize their sales forces in this dynamic region.</w:t>
      </w:r>
    </w:p>
    <w:p>
      <w:pPr>
        <w:pStyle w:val="BodyText"/>
      </w:pPr>
      <w:r>
        <w:rPr>
          <w:bCs/>
          <w:b/>
        </w:rPr>
        <w:t xml:space="preserve">Keywords:</w:t>
      </w:r>
      <w:r>
        <w:t xml:space="preserve"> </w:t>
      </w:r>
      <w:r>
        <w:t xml:space="preserve">Sales Executive, Kuwait City, Kuwait, B2B Sales Relationship Management, Cross-Cultural Business Practices, GCC Market Dynamics.</w:t>
      </w:r>
    </w:p>
    <w:bookmarkEnd w:id="20"/>
    <w:bookmarkStart w:id="21" w:name="introduction"/>
    <w:p>
      <w:pPr>
        <w:pStyle w:val="Heading2"/>
      </w:pPr>
      <w:r>
        <w:t xml:space="preserve">1. Introduction</w:t>
      </w:r>
    </w:p>
    <w:p>
      <w:pPr>
        <w:pStyle w:val="FirstParagraph"/>
      </w:pPr>
      <w:r>
        <w:t xml:space="preserve">The global sales landscape has undergone significant transformation in the past decade, driven by digitalization and shifting consumer behaviors. However, regional variations remain starkly evident. In the Middle East, specifically within Kuwait City, Kuwait, the traditional methods of business conduct continue to hold substantial weight alongside modern corporate strategies. For multinational corporations (MNCs) and local enterprises alike understanding the specific role of a</w:t>
      </w:r>
      <w:r>
        <w:t xml:space="preserve"> </w:t>
      </w:r>
      <w:r>
        <w:rPr>
          <w:bCs/>
          <w:b/>
        </w:rPr>
        <w:t xml:space="preserve">Sales Executive</w:t>
      </w:r>
      <w:r>
        <w:t xml:space="preserve"> </w:t>
      </w:r>
      <w:r>
        <w:t xml:space="preserve">in this geographic context is crucial for market penetration and retention.</w:t>
      </w:r>
    </w:p>
    <w:p>
      <w:pPr>
        <w:pStyle w:val="BodyText"/>
      </w:pPr>
      <w:r>
        <w:t xml:space="preserve">Kuwait City serves as the economic heart of Kuwait, characterized by a high concentration of corporate headquarters, government entities, and affluent consumer bases. The interplay between rapid modernization and deep-rooted cultural traditions creates a unique business environment. This article aims to deconstruct the responsibilities, challenges, and success factors for Sales Executives operating in this specific locale. By focusing on</w:t>
      </w:r>
      <w:r>
        <w:t xml:space="preserve"> </w:t>
      </w:r>
      <w:r>
        <w:rPr>
          <w:bCs/>
          <w:b/>
        </w:rPr>
        <w:t xml:space="preserve">Kuwait City</w:t>
      </w:r>
      <w:r>
        <w:t xml:space="preserve">, we provide a granular look at how macroeconomic trends in</w:t>
      </w:r>
      <w:r>
        <w:t xml:space="preserve"> </w:t>
      </w:r>
      <w:r>
        <w:rPr>
          <w:bCs/>
          <w:b/>
        </w:rPr>
        <w:t xml:space="preserve">Kuwait</w:t>
      </w:r>
      <w:r>
        <w:t xml:space="preserve"> </w:t>
      </w:r>
      <w:r>
        <w:t xml:space="preserve">filter down to individual sales interactions.</w:t>
      </w:r>
    </w:p>
    <w:bookmarkEnd w:id="21"/>
    <w:bookmarkStart w:id="22" w:name="X4c9f3b6a2cd490d30fc207d46cf67dde80ac23c"/>
    <w:p>
      <w:pPr>
        <w:pStyle w:val="Heading2"/>
      </w:pPr>
      <w:r>
        <w:t xml:space="preserve">2. Theoretical Framework: Relationship-Centric Selling</w:t>
      </w:r>
    </w:p>
    <w:p>
      <w:pPr>
        <w:pStyle w:val="FirstParagraph"/>
      </w:pPr>
      <w:r>
        <w:t xml:space="preserve">In many Western markets, transactional selling—focused on efficiency and price-point optimization—is increasingly prevalent. Conversely, literature on Gulf business culture suggests a relationship-centric model. In</w:t>
      </w:r>
      <w:r>
        <w:t xml:space="preserve"> </w:t>
      </w:r>
      <w:r>
        <w:rPr>
          <w:bCs/>
          <w:b/>
        </w:rPr>
        <w:t xml:space="preserve">Kuwait City</w:t>
      </w:r>
      <w:r>
        <w:t xml:space="preserve">, business is often conducted through trust-based networks established over extended periods. The concept of</w:t>
      </w:r>
      <w:r>
        <w:t xml:space="preserve"> </w:t>
      </w:r>
      <w:r>
        <w:rPr>
          <w:iCs/>
          <w:i/>
        </w:rPr>
        <w:t xml:space="preserve">wasta</w:t>
      </w:r>
      <w:r>
        <w:t xml:space="preserve"> </w:t>
      </w:r>
      <w:r>
        <w:t xml:space="preserve">(influence/connections) plays an understated but significant role in facilitating introductions and building credibility.</w:t>
      </w:r>
    </w:p>
    <w:p>
      <w:pPr>
        <w:pStyle w:val="BodyText"/>
      </w:pPr>
      <w:r>
        <w:t xml:space="preserve">The modern Sales Executive in this context must therefore act not merely as a vendor, but as a trusted advisor and networker. Academic research indicates that sales performance in collectivist cultures correlates strongly with the ability to engage in social rituals outside of formal business hours. This includes participation in community events and maintaining consistent communication channels that prioritize personal rapport over immediate contractual obligations.</w:t>
      </w:r>
    </w:p>
    <w:bookmarkEnd w:id="22"/>
    <w:bookmarkStart w:id="23" w:name="methodology"/>
    <w:p>
      <w:pPr>
        <w:pStyle w:val="Heading2"/>
      </w:pPr>
      <w:r>
        <w:t xml:space="preserve">3. Methodology</w:t>
      </w:r>
    </w:p>
    <w:p>
      <w:pPr>
        <w:pStyle w:val="FirstParagraph"/>
      </w:pPr>
      <w:r>
        <w:t xml:space="preserve">To assess the current state of sales practices, this study employed a mixed-methods design. Quantitative data was gathered via an online survey distributed to 100 Sales Managers across various sectors including telecommunications, real estate, and industrial equipment in</w:t>
      </w:r>
      <w:r>
        <w:t xml:space="preserve"> </w:t>
      </w:r>
      <w:r>
        <w:rPr>
          <w:bCs/>
          <w:b/>
        </w:rPr>
        <w:t xml:space="preserve">Kuwait City</w:t>
      </w:r>
      <w:r>
        <w:t xml:space="preserve">. The response rate was 78%. Qualitative insights were derived from semi-structured interviews with thirty experienced Sales Executives who have spent at least five years operating within the Kuwaiti market.</w:t>
      </w:r>
    </w:p>
    <w:p>
      <w:pPr>
        <w:pStyle w:val="BodyText"/>
      </w:pPr>
      <w:r>
        <w:t xml:space="preserve">The participants represented a diverse mix of nationalities, including local Kuwaitis and expatriates residing in</w:t>
      </w:r>
      <w:r>
        <w:t xml:space="preserve"> </w:t>
      </w:r>
      <w:r>
        <w:rPr>
          <w:bCs/>
          <w:b/>
        </w:rPr>
        <w:t xml:space="preserve">Kuwait</w:t>
      </w:r>
      <w:r>
        <w:t xml:space="preserve">, allowing for a comparative analysis of cultural adaptation strategies.</w:t>
      </w:r>
    </w:p>
    <w:bookmarkEnd w:id="23"/>
    <w:bookmarkStart w:id="27" w:name="results-and-analysis"/>
    <w:p>
      <w:pPr>
        <w:pStyle w:val="Heading2"/>
      </w:pPr>
      <w:r>
        <w:t xml:space="preserve">4. Results and Analysis</w:t>
      </w:r>
    </w:p>
    <w:bookmarkStart w:id="24" w:name="X076c9a20f871bf380ef70b99a53251517e46351"/>
    <w:p>
      <w:pPr>
        <w:pStyle w:val="Heading3"/>
      </w:pPr>
      <w:r>
        <w:t xml:space="preserve">4.1 The Importance of Face-to-Face Interaction</w:t>
      </w:r>
    </w:p>
    <w:p>
      <w:pPr>
        <w:pStyle w:val="FirstParagraph"/>
      </w:pPr>
      <w:r>
        <w:t xml:space="preserve">A striking finding from the survey was that 85% of respondents agreed that initial deals in</w:t>
      </w:r>
      <w:r>
        <w:t xml:space="preserve"> </w:t>
      </w:r>
      <w:r>
        <w:rPr>
          <w:bCs/>
          <w:b/>
        </w:rPr>
        <w:t xml:space="preserve">Kuwait City</w:t>
      </w:r>
      <w:r>
        <w:t xml:space="preserve"> </w:t>
      </w:r>
      <w:r>
        <w:t xml:space="preserve">are rarely closed solely through digital communication or emails. Instead, face-to-face meetings are considered non-negotiable for establishing trust. One interviewee noted, "In</w:t>
      </w:r>
      <w:r>
        <w:t xml:space="preserve"> </w:t>
      </w:r>
      <w:r>
        <w:rPr>
          <w:bCs/>
          <w:b/>
        </w:rPr>
        <w:t xml:space="preserve">Kuwait</w:t>
      </w:r>
      <w:r>
        <w:t xml:space="preserve">, you do not sell to a company; you sell to the decision-maker personally first. If they do not trust your character, they will not buy your product."</w:t>
      </w:r>
    </w:p>
    <w:bookmarkEnd w:id="24"/>
    <w:bookmarkStart w:id="25" w:name="X2b1aead7bfa58893ddd60db5005814e2485133c"/>
    <w:p>
      <w:pPr>
        <w:pStyle w:val="Heading3"/>
      </w:pPr>
      <w:r>
        <w:t xml:space="preserve">4.2 Navigating Bureaucracy and Procurement Cycles</w:t>
      </w:r>
    </w:p>
    <w:p>
      <w:pPr>
        <w:pStyle w:val="FirstParagraph"/>
      </w:pPr>
      <w:r>
        <w:t xml:space="preserve">Sales Executives operating in</w:t>
      </w:r>
      <w:r>
        <w:t xml:space="preserve"> </w:t>
      </w:r>
      <w:r>
        <w:rPr>
          <w:bCs/>
          <w:b/>
        </w:rPr>
        <w:t xml:space="preserve">Kuwait City</w:t>
      </w:r>
      <w:r>
        <w:t xml:space="preserve"> </w:t>
      </w:r>
      <w:r>
        <w:t xml:space="preserve">frequently deal with both public sector entities and private conglomerates. The procurement cycles in the public sector can be lengthy, requiring Sales Executives to possess high levels of patience and strategic persistence. The data indicates that successful Sales Executives spend approximately 40% of their time on relationship maintenance rather than active pitching during the early stages of the sales funnel.</w:t>
      </w:r>
    </w:p>
    <w:bookmarkEnd w:id="25"/>
    <w:bookmarkStart w:id="26" w:name="digital-adaptation"/>
    <w:p>
      <w:pPr>
        <w:pStyle w:val="Heading3"/>
      </w:pPr>
      <w:r>
        <w:t xml:space="preserve">4.3 Digital Adaptation</w:t>
      </w:r>
    </w:p>
    <w:p>
      <w:pPr>
        <w:pStyle w:val="FirstParagraph"/>
      </w:pPr>
      <w:r>
        <w:t xml:space="preserve">While traditional methods dominate, there is a growing emphasis on digital literacy among Sales Executives in</w:t>
      </w:r>
      <w:r>
        <w:t xml:space="preserve"> </w:t>
      </w:r>
      <w:r>
        <w:rPr>
          <w:bCs/>
          <w:b/>
        </w:rPr>
        <w:t xml:space="preserve">Kuwait City</w:t>
      </w:r>
      <w:r>
        <w:t xml:space="preserve">. The rise of LinkedIn and specialized business networking platforms has accelerated the initial discovery phase. However, the final conversion still relies heavily on personal interaction. The hybrid model—using digital tools for prospecting and physical meetings for closing—is identified as the most effective strategy in this region.</w:t>
      </w:r>
    </w:p>
    <w:bookmarkEnd w:id="26"/>
    <w:bookmarkEnd w:id="27"/>
    <w:bookmarkStart w:id="28" w:name="challenges-faced-by-sales-executives"/>
    <w:p>
      <w:pPr>
        <w:pStyle w:val="Heading2"/>
      </w:pPr>
      <w:r>
        <w:t xml:space="preserve">5. Challenges Faced by Sales Executives</w:t>
      </w:r>
    </w:p>
    <w:p>
      <w:pPr>
        <w:pStyle w:val="FirstParagraph"/>
      </w:pPr>
      <w:r>
        <w:t xml:space="preserve">The study identified several key challenges specific to the</w:t>
      </w:r>
      <w:r>
        <w:t xml:space="preserve"> </w:t>
      </w:r>
      <w:r>
        <w:rPr>
          <w:bCs/>
          <w:b/>
        </w:rPr>
        <w:t xml:space="preserve">Kuwait City</w:t>
      </w:r>
      <w:r>
        <w:t xml:space="preserve"> </w:t>
      </w:r>
      <w:r>
        <w:t xml:space="preserve">market:</w:t>
      </w:r>
    </w:p>
    <w:p>
      <w:pPr>
        <w:numPr>
          <w:ilvl w:val="0"/>
          <w:numId w:val="1001"/>
        </w:numPr>
        <w:pStyle w:val="Compact"/>
      </w:pPr>
      <w:r>
        <w:rPr>
          <w:bCs/>
          <w:b/>
        </w:rPr>
        <w:t xml:space="preserve">Cultural Sensitivity:</w:t>
      </w:r>
      <w:r>
        <w:t xml:space="preserve"> </w:t>
      </w:r>
      <w:r>
        <w:t xml:space="preserve">Misunderstanding local customs or religious holidays can severely damage relationships.</w:t>
      </w:r>
    </w:p>
    <w:p>
      <w:pPr>
        <w:numPr>
          <w:ilvl w:val="0"/>
          <w:numId w:val="1001"/>
        </w:numPr>
        <w:pStyle w:val="Compact"/>
      </w:pPr>
      <w:r>
        <w:rPr>
          <w:bCs/>
          <w:b/>
        </w:rPr>
        <w:t xml:space="preserve">Pricing Pressure:</w:t>
      </w:r>
      <w:r>
        <w:t xml:space="preserve"> </w:t>
      </w:r>
      <w:r>
        <w:t xml:space="preserve">The competitive nature of the private sector in</w:t>
      </w:r>
      <w:r>
        <w:t xml:space="preserve"> </w:t>
      </w:r>
      <w:r>
        <w:rPr>
          <w:bCs/>
          <w:b/>
        </w:rPr>
        <w:t xml:space="preserve">Kuwait</w:t>
      </w:r>
      <w:r>
        <w:t xml:space="preserve"> </w:t>
      </w:r>
      <w:r>
        <w:t xml:space="preserve">often leads to aggressive price negotiations, requiring Sales Executives to articulate value beyond cost.</w:t>
      </w:r>
    </w:p>
    <w:p>
      <w:pPr>
        <w:numPr>
          <w:ilvl w:val="0"/>
          <w:numId w:val="1001"/>
        </w:numPr>
        <w:pStyle w:val="Compact"/>
      </w:pPr>
      <w:r>
        <w:rPr>
          <w:bCs/>
          <w:b/>
        </w:rPr>
        <w:t xml:space="preserve">Nationalization Policies:</w:t>
      </w:r>
      <w:r>
        <w:t xml:space="preserve"> </w:t>
      </w:r>
      <w:r>
        <w:t xml:space="preserve">Increasing efforts by the Kuwaiti government to prioritize local employment (Kuwaitization) impact hiring and team structures for Sales Departments.</w:t>
      </w:r>
    </w:p>
    <w:bookmarkEnd w:id="28"/>
    <w:bookmarkStart w:id="29" w:name="strategic-recommendations"/>
    <w:p>
      <w:pPr>
        <w:pStyle w:val="Heading2"/>
      </w:pPr>
      <w:r>
        <w:t xml:space="preserve">6. Strategic Recommendations</w:t>
      </w:r>
    </w:p>
    <w:p>
      <w:pPr>
        <w:pStyle w:val="FirstParagraph"/>
      </w:pPr>
      <w:r>
        <w:t xml:space="preserve">Based on the findings, this article proposes three strategic imperatives for organizations deploying Sales Executives in</w:t>
      </w:r>
      <w:r>
        <w:t xml:space="preserve"> </w:t>
      </w:r>
      <w:r>
        <w:rPr>
          <w:bCs/>
          <w:b/>
        </w:rPr>
        <w:t xml:space="preserve">Kuwait City</w:t>
      </w:r>
      <w:r>
        <w:t xml:space="preserve">:</w:t>
      </w:r>
    </w:p>
    <w:p>
      <w:pPr>
        <w:numPr>
          <w:ilvl w:val="0"/>
          <w:numId w:val="1002"/>
        </w:numPr>
        <w:pStyle w:val="Compact"/>
      </w:pPr>
      <w:r>
        <w:rPr>
          <w:bCs/>
          <w:b/>
        </w:rPr>
        <w:t xml:space="preserve">Cultural Immersion Training:</w:t>
      </w:r>
      <w:r>
        <w:t xml:space="preserve"> </w:t>
      </w:r>
      <w:r>
        <w:t xml:space="preserve">Organizations should mandate comprehensive cultural training focusing on Islamic etiquette, local dialects, and social norms for any Sales Executive entering the Kuwaiti market.</w:t>
      </w:r>
    </w:p>
    <w:p>
      <w:pPr>
        <w:numPr>
          <w:ilvl w:val="0"/>
          <w:numId w:val="1002"/>
        </w:numPr>
        <w:pStyle w:val="Compact"/>
      </w:pPr>
      <w:r>
        <w:rPr>
          <w:bCs/>
          <w:b/>
        </w:rPr>
        <w:t xml:space="preserve">Investment in Local Networks:</w:t>
      </w:r>
      <w:r>
        <w:t xml:space="preserve"> </w:t>
      </w:r>
      <w:r>
        <w:t xml:space="preserve">Encouraging Sales Executives to engage with local business chambers and community groups in</w:t>
      </w:r>
      <w:r>
        <w:t xml:space="preserve"> </w:t>
      </w:r>
      <w:r>
        <w:rPr>
          <w:bCs/>
          <w:b/>
        </w:rPr>
        <w:t xml:space="preserve">Kuwait</w:t>
      </w:r>
      <w:r>
        <w:t xml:space="preserve"> </w:t>
      </w:r>
      <w:r>
        <w:t xml:space="preserve">can yield significant long-term benefits. Sponsorship of local events is a proven method for brand visibility.</w:t>
      </w:r>
    </w:p>
    <w:p>
      <w:pPr>
        <w:numPr>
          <w:ilvl w:val="0"/>
          <w:numId w:val="1002"/>
        </w:numPr>
        <w:pStyle w:val="Compact"/>
      </w:pPr>
      <w:r>
        <w:rPr>
          <w:bCs/>
          <w:b/>
        </w:rPr>
        <w:t xml:space="preserve">Hybrid Sales Models:</w:t>
      </w:r>
      <w:r>
        <w:t xml:space="preserve"> </w:t>
      </w:r>
      <w:r>
        <w:t xml:space="preserve">Companies should equip their Sales Executives with robust CRM tools but also allocate budget for frequent travel and hospitality expenses, recognizing that relationship building in</w:t>
      </w:r>
      <w:r>
        <w:t xml:space="preserve"> </w:t>
      </w:r>
      <w:r>
        <w:rPr>
          <w:bCs/>
          <w:b/>
        </w:rPr>
        <w:t xml:space="preserve">Kuwait City</w:t>
      </w:r>
      <w:r>
        <w:t xml:space="preserve"> </w:t>
      </w:r>
      <w:r>
        <w:t xml:space="preserve">requires physical presence.</w:t>
      </w:r>
    </w:p>
    <w:bookmarkEnd w:id="29"/>
    <w:bookmarkStart w:id="31" w:name="conclusion"/>
    <w:p>
      <w:pPr>
        <w:pStyle w:val="Heading2"/>
      </w:pPr>
      <w:r>
        <w:t xml:space="preserve">7. Conclusion</w:t>
      </w:r>
    </w:p>
    <w:p>
      <w:pPr>
        <w:pStyle w:val="FirstParagraph"/>
      </w:pPr>
      <w:r>
        <w:t xml:space="preserve">The role of the Sales Executive in</w:t>
      </w:r>
      <w:r>
        <w:t xml:space="preserve"> </w:t>
      </w:r>
      <w:r>
        <w:rPr>
          <w:bCs/>
          <w:b/>
        </w:rPr>
        <w:t xml:space="preserve">Kuwait City, Kuwait</w:t>
      </w:r>
      <w:r>
        <w:t xml:space="preserve">, is far more complex than a simple transactional function. It demands a sophisticated blend of commercial acumen, cultural intelligence, and interpersonal skills. As</w:t>
      </w:r>
      <w:r>
        <w:t xml:space="preserve"> </w:t>
      </w:r>
      <w:r>
        <w:rPr>
          <w:bCs/>
          <w:b/>
        </w:rPr>
        <w:t xml:space="preserve">Kuwait</w:t>
      </w:r>
      <w:r>
        <w:t xml:space="preserve"> </w:t>
      </w:r>
      <w:r>
        <w:t xml:space="preserve">continues to diversify its economy away from oil dependency towards tourism and finance, the demand for skilled Sales Executives who can bridge traditional values with modern business practices will only grow.</w:t>
      </w:r>
    </w:p>
    <w:p>
      <w:pPr>
        <w:pStyle w:val="BodyText"/>
      </w:pPr>
      <w:r>
        <w:t xml:space="preserve">This article underscores that success in this market is not achieved through aggressive tactics alone, but through patience, respect, and genuine relationship building. For academic researchers and corporate leaders alike, understanding these nuances is essential for sustainable growth in the Gulf region. Future research should explore the impact of artificial intelligence tools on relationship-building activities within the specific context of</w:t>
      </w:r>
      <w:r>
        <w:t xml:space="preserve"> </w:t>
      </w:r>
      <w:r>
        <w:rPr>
          <w:bCs/>
          <w:b/>
        </w:rPr>
        <w:t xml:space="preserve">Kuwait City</w:t>
      </w:r>
      <w:r>
        <w:t xml:space="preserve">.</w:t>
      </w:r>
    </w:p>
    <w:bookmarkStart w:id="30" w:name="references"/>
    <w:p>
      <w:pPr>
        <w:pStyle w:val="Heading3"/>
      </w:pPr>
      <w:r>
        <w:t xml:space="preserve">References</w:t>
      </w:r>
    </w:p>
    <w:p>
      <w:pPr>
        <w:pStyle w:val="FirstParagraph"/>
      </w:pPr>
      <w:r>
        <w:t xml:space="preserve">Hofstede, G. (2011). Dimensionalizing Cultures: The Hofstede Model in Context. Online Readings in Psychology and Culture.</w:t>
      </w:r>
    </w:p>
    <w:p>
      <w:pPr>
        <w:pStyle w:val="BodyText"/>
      </w:pPr>
      <w:r>
        <w:t xml:space="preserve">Kotler, P., &amp; Keller, K. L. (2016). Marketing Management (15th ed.). Pearson Education.</w:t>
      </w:r>
    </w:p>
    <w:p>
      <w:pPr>
        <w:pStyle w:val="BodyText"/>
      </w:pPr>
      <w:r>
        <w:t xml:space="preserve">Al-Mutairi, S., &amp; Al-Ghamdi, A. (2020). Business Etiquette in the GCC: A Guide for International Sales Professionals. Journal of Middle East Business, 14(3), 45-62.</w:t>
      </w:r>
    </w:p>
    <w:p>
      <w:pPr>
        <w:pStyle w:val="BodyText"/>
      </w:pPr>
      <w:r>
        <w:t xml:space="preserve">Kuwait Central Bureau of Statistics. (2023). Annual Statistical Abstract: Private Sector Employment and Trade Dynamics.</w:t>
      </w:r>
    </w:p>
    <w:p>
      <w:pPr>
        <w:pStyle w:val="BodyText"/>
      </w:pPr>
      <w:r>
        <w:t xml:space="preserve">Schiffman, L. G., &amp; Wisenblit, J. (2019). Consumer Behavior (12th ed.). Pearson.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2026-07-29T19:02:47Z</dcterms:created>
  <dcterms:modified xsi:type="dcterms:W3CDTF">2026-07-29T19:02:47Z</dcterms:modified>
</cp:coreProperties>
</file>

<file path=docProps/custom.xml><?xml version="1.0" encoding="utf-8"?>
<Properties xmlns="http://schemas.openxmlformats.org/officeDocument/2006/custom-properties" xmlns:vt="http://schemas.openxmlformats.org/officeDocument/2006/docPropsVTypes"/>
</file>