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p>
      <w:pPr>
        <w:pStyle w:val="FirstParagraph"/>
      </w:pPr>
      <w:r>
        <w:t xml:space="preserve">```html</w:t>
      </w:r>
    </w:p>
    <w:bookmarkStart w:id="32" w:name="X6e6df36e6859733b7fc0338900bf0958f1fdc1c"/>
    <w:p>
      <w:pPr>
        <w:pStyle w:val="Heading1"/>
      </w:pPr>
      <w:r>
        <w:t xml:space="preserve">The Strategic Role of the Sales Executive in the Evolving Market of Saudi Arabia: A Case Study of Riyadh</w:t>
      </w:r>
    </w:p>
    <w:bookmarkStart w:id="31" w:name="X22c056d5102741feb2f91b5856f32b8e69b24c4"/>
    <w:p>
      <w:pPr>
        <w:pStyle w:val="Heading2"/>
      </w:pPr>
      <w:r>
        <w:t xml:space="preserve">An Academic Analysis of Cultural Competence, Vision 2030, and Modern Sales Methodologies in the Kingdom’s Capital</w:t>
      </w:r>
    </w:p>
    <w:p>
      <w:pPr>
        <w:pStyle w:val="FirstParagraph"/>
      </w:pPr>
      <w:r>
        <w:rPr>
          <w:bCs/>
          <w:b/>
        </w:rPr>
        <w:t xml:space="preserve">Jordan Al-Farsi</w:t>
      </w:r>
    </w:p>
    <w:p>
      <w:pPr>
        <w:pStyle w:val="BodyText"/>
      </w:pPr>
      <w:r>
        <w:rPr>
          <w:iCs/>
          <w:i/>
        </w:rPr>
        <w:t xml:space="preserve">School of Business Administration,</w:t>
      </w:r>
      <w:r>
        <w:br/>
      </w:r>
      <w:r>
        <w:rPr>
          <w:iCs/>
          <w:i/>
        </w:rPr>
        <w:t xml:space="preserve">King Saud University, Riyadh, Saudi Arabia</w:t>
      </w:r>
    </w:p>
    <w:bookmarkStart w:id="20" w:name="abstract"/>
    <w:p>
      <w:pPr>
        <w:pStyle w:val="Heading3"/>
      </w:pPr>
      <w:r>
        <w:t xml:space="preserve">Abstract</w:t>
      </w:r>
    </w:p>
    <w:p>
      <w:pPr>
        <w:pStyle w:val="FirstParagraph"/>
      </w:pPr>
      <w:r>
        <w:t xml:space="preserve">The Kingdom of Saudi Arabia is undergoing a profound economic transformation driven by "Vision 2030," aiming to diversify the economy away from oil dependency. This macro-environmental shift has created complex opportunities and challenges for businesses operating within its borders, particularly in its economic hub, Riyadh. This article examines the critical role of the</w:t>
      </w:r>
      <w:r>
        <w:t xml:space="preserve"> </w:t>
      </w:r>
      <w:r>
        <w:rPr>
          <w:bCs/>
          <w:b/>
        </w:rPr>
        <w:t xml:space="preserve">Sales Executive</w:t>
      </w:r>
      <w:r>
        <w:t xml:space="preserve"> </w:t>
      </w:r>
      <w:r>
        <w:t xml:space="preserve">within this dynamic landscape. It argues that traditional transactional sales techniques are obsolete in this context; instead, success depends on cultural intelligence (CQ), digital literacy, and an understanding of local regulatory frameworks. By analyzing case studies from Riyadh’s B2B and B2C sectors, this paper outlines the necessary competencies for modern sales professionals to thrive in Saudi Arabia’s competitive marketplace.</w:t>
      </w:r>
    </w:p>
    <w:bookmarkEnd w:id="20"/>
    <w:bookmarkStart w:id="21" w:name="introduction"/>
    <w:p>
      <w:pPr>
        <w:pStyle w:val="Heading3"/>
      </w:pPr>
      <w:r>
        <w:t xml:space="preserve">1. Introduction</w:t>
      </w:r>
    </w:p>
    <w:p>
      <w:pPr>
        <w:pStyle w:val="FirstParagraph"/>
      </w:pPr>
      <w:r>
        <w:t xml:space="preserve">The global business environment is characterized by rapid technological advancement and shifting consumer behaviors. However, no region currently exemplifies such rapid structural change as the Kingdom of Saudi Arabia (KSA). As part of the broader Vision 2030 initiative, the Saudi government has implemented sweeping reforms to attract foreign direct investment (FDI), empower women in the workforce, and foster a vibrant private sector. Central to this transformation is Riyadh, which has evolved from a regional administrative center into a sprawling metropolis and one of the fastest-growing cities in the Middle East.</w:t>
      </w:r>
    </w:p>
    <w:p>
      <w:pPr>
        <w:pStyle w:val="BodyText"/>
      </w:pPr>
      <w:r>
        <w:t xml:space="preserve">In this context, the role of the</w:t>
      </w:r>
      <w:r>
        <w:t xml:space="preserve"> </w:t>
      </w:r>
      <w:r>
        <w:rPr>
          <w:bCs/>
          <w:b/>
        </w:rPr>
        <w:t xml:space="preserve">Sales Executive</w:t>
      </w:r>
      <w:r>
        <w:t xml:space="preserve"> </w:t>
      </w:r>
      <w:r>
        <w:t xml:space="preserve">has transcended mere product promotion. The modern sales professional in Riyadh must act as a strategic consultant, bridging international standards with local customs. This article explores how Sales Executives operating in Saudi Arabia must adapt their methodologies to align with cultural nuances, digital integration mandates, and the specific economic goals of Vision 2030.</w:t>
      </w:r>
    </w:p>
    <w:bookmarkEnd w:id="21"/>
    <w:bookmarkStart w:id="22" w:name="X01325a6a3c284e165f4c1243fdcd01dc12db7cf"/>
    <w:p>
      <w:pPr>
        <w:pStyle w:val="Heading3"/>
      </w:pPr>
      <w:r>
        <w:t xml:space="preserve">2. The Saudi Context: Vision 2030 and Economic Diversification</w:t>
      </w:r>
    </w:p>
    <w:p>
      <w:pPr>
        <w:pStyle w:val="FirstParagraph"/>
      </w:pPr>
      <w:r>
        <w:t xml:space="preserve">To understand the position of a Sales Executive in Riyadh, one must first comprehend the macro-economic forces at play. Vision 2030 seeks to diversify the Kingdom’s revenue sources by developing sectors such as tourism, entertainment, renewable energy, and digital infrastructure. For B2B sales executives in Riyadh, this means navigating new industries that have little historical precedent in the region.</w:t>
      </w:r>
    </w:p>
    <w:p>
      <w:pPr>
        <w:pStyle w:val="BodyText"/>
      </w:pPr>
      <w:r>
        <w:t xml:space="preserve">Riyadh has become a magnet for multinational corporations (MNCs) seeking entry into the Gulf Cooperation Council (GCC) market. Consequently, Sales Executives are no longer just selling products; they are selling solutions to complex regulatory and logistical challenges. The demand for expertise in localization strategies, supply chain management, and compliance with Saudi Standards, Metrology and Quality Organization (SASO) regulations has elevated the status of the sales role from transactional to consultative.</w:t>
      </w:r>
    </w:p>
    <w:bookmarkEnd w:id="22"/>
    <w:bookmarkStart w:id="25" w:name="Xc4223e2a500498dceb38082561dedf5d1041aa6"/>
    <w:p>
      <w:pPr>
        <w:pStyle w:val="Heading3"/>
      </w:pPr>
      <w:r>
        <w:t xml:space="preserve">3. Cultural Competence: The Bedrock of Sales Success</w:t>
      </w:r>
    </w:p>
    <w:p>
      <w:pPr>
        <w:pStyle w:val="FirstParagraph"/>
      </w:pPr>
      <w:r>
        <w:t xml:space="preserve">In Saudi Arabia, business is deeply rooted in relationships. While globalization has introduced Western corporate practices, the foundation of commerce in Riyadh remains relational. For a Sales Executive, this implies that technical proficiency is secondary to social intelligence.</w:t>
      </w:r>
    </w:p>
    <w:bookmarkStart w:id="23" w:name="building-trust-thiqah"/>
    <w:p>
      <w:pPr>
        <w:pStyle w:val="Heading4"/>
      </w:pPr>
      <w:r>
        <w:t xml:space="preserve">3.1 Building Trust (Thiqah)</w:t>
      </w:r>
    </w:p>
    <w:p>
      <w:pPr>
        <w:pStyle w:val="FirstParagraph"/>
      </w:pPr>
      <w:r>
        <w:t xml:space="preserve">The concept of</w:t>
      </w:r>
      <w:r>
        <w:t xml:space="preserve"> </w:t>
      </w:r>
      <w:r>
        <w:rPr>
          <w:iCs/>
          <w:i/>
        </w:rPr>
        <w:t xml:space="preserve">Thiqah</w:t>
      </w:r>
      <w:r>
        <w:t xml:space="preserve">, or trust, is paramount. Meetings in Riyadh often begin with extensive small talk, inquiries about family, and discussions on well-being before any business is discussed. A Sales Executive who rushes into a pitch risks being perceived as rude or untrustworthy. Successful executives invest significant time in face-to-face meetings (wasta), understanding that personal connections often dictate business outcomes.</w:t>
      </w:r>
    </w:p>
    <w:bookmarkEnd w:id="23"/>
    <w:bookmarkStart w:id="24" w:name="hierarchy-and-decision-making"/>
    <w:p>
      <w:pPr>
        <w:pStyle w:val="Heading4"/>
      </w:pPr>
      <w:r>
        <w:t xml:space="preserve">3.2 Hierarchy and Decision Making</w:t>
      </w:r>
    </w:p>
    <w:p>
      <w:pPr>
        <w:pStyle w:val="FirstParagraph"/>
      </w:pPr>
      <w:r>
        <w:t xml:space="preserve">Saudi organizational structures tend to be hierarchical. Decision-making authority is typically centralized among senior leadership or family-owned business owners. Therefore, a Sales Executive must identify the decision-maker early in the sales cycle and tailor their communication style to respect this hierarchy. Furthermore, understanding the nuances of gender dynamics has become crucial; with Vision 2030 actively encouraging female participation in all sectors, Sales Executives must be adept at navigating mixed-gender professional environments respectfully and professionally.</w:t>
      </w:r>
    </w:p>
    <w:bookmarkEnd w:id="24"/>
    <w:bookmarkEnd w:id="25"/>
    <w:bookmarkStart w:id="26" w:name="X175d3cf95374f2af5bec49807b9490318ae044a"/>
    <w:p>
      <w:pPr>
        <w:pStyle w:val="Heading3"/>
      </w:pPr>
      <w:r>
        <w:t xml:space="preserve">4. Digital Transformation and the Modern Sales Stack</w:t>
      </w:r>
    </w:p>
    <w:p>
      <w:pPr>
        <w:pStyle w:val="FirstParagraph"/>
      </w:pPr>
      <w:r>
        <w:t xml:space="preserve">Riyadh is rapidly becoming a digital-first economy. With one of the highest smartphone penetration rates in the world, Saudi consumers are highly digitally savvy. For Sales Executives, this necessitates a mastery of CRM tools, data analytics, and social selling platforms.</w:t>
      </w:r>
    </w:p>
    <w:p>
      <w:pPr>
        <w:pStyle w:val="BodyText"/>
      </w:pPr>
      <w:r>
        <w:t xml:space="preserve">In Riyadh’s competitive market, using data to personalize outreach is no longer optional. Sales executives must leverage Customer Relationship Management (CRM) systems to track interactions not just for efficiency, but to understand the behavioral patterns of Saudi clients. Additionally, platforms like LinkedIn and WhatsApp have become primary channels for B2B communication in the Kingdom. The ability to maintain professional yet accessible digital relationships is a key differentiator for Sales Executives in Riyadh.</w:t>
      </w:r>
    </w:p>
    <w:bookmarkEnd w:id="26"/>
    <w:bookmarkStart w:id="27" w:name="X1913e5d1f851ce5b5b2dc9981bce41bbe5912de"/>
    <w:p>
      <w:pPr>
        <w:pStyle w:val="Heading3"/>
      </w:pPr>
      <w:r>
        <w:t xml:space="preserve">5. Challenges Facing Sales Executives in Riyadh</w:t>
      </w:r>
    </w:p>
    <w:p>
      <w:pPr>
        <w:pStyle w:val="FirstParagraph"/>
      </w:pPr>
      <w:r>
        <w:t xml:space="preserve">Despite the opportunities, several challenges persist:</w:t>
      </w:r>
    </w:p>
    <w:p>
      <w:pPr>
        <w:numPr>
          <w:ilvl w:val="0"/>
          <w:numId w:val="1001"/>
        </w:numPr>
        <w:pStyle w:val="Compact"/>
      </w:pPr>
      <w:r>
        <w:rPr>
          <w:bCs/>
          <w:b/>
        </w:rPr>
        <w:t xml:space="preserve">Saturation of Competition:</w:t>
      </w:r>
      <w:r>
        <w:t xml:space="preserve"> </w:t>
      </w:r>
      <w:r>
        <w:t xml:space="preserve">As Riyadh opens its doors to international firms, local competition has intensified. Sales Executives must demonstrate unique value propositions beyond price.</w:t>
      </w:r>
    </w:p>
    <w:p>
      <w:pPr>
        <w:numPr>
          <w:ilvl w:val="0"/>
          <w:numId w:val="1001"/>
        </w:numPr>
        <w:pStyle w:val="Compact"/>
      </w:pPr>
      <w:r>
        <w:rPr>
          <w:bCs/>
          <w:b/>
        </w:rPr>
        <w:t xml:space="preserve">Talent Localization (Saudization/Nitaqat):</w:t>
      </w:r>
      <w:r>
        <w:t xml:space="preserve"> </w:t>
      </w:r>
      <w:r>
        <w:t xml:space="preserve">Government policies requiring companies to hire Saudi nationals have reshaped the sales workforce. While this creates opportunities for young Saudis, it also requires robust training programs to upskill Sales Executives in global best practices.</w:t>
      </w:r>
    </w:p>
    <w:p>
      <w:pPr>
        <w:numPr>
          <w:ilvl w:val="0"/>
          <w:numId w:val="1001"/>
        </w:numPr>
        <w:pStyle w:val="Compact"/>
      </w:pPr>
      <w:r>
        <w:rPr>
          <w:bCs/>
          <w:b/>
        </w:rPr>
        <w:t xml:space="preserve">Regulatory Volatility:</w:t>
      </w:r>
      <w:r>
        <w:t xml:space="preserve"> </w:t>
      </w:r>
      <w:r>
        <w:t xml:space="preserve">As laws regarding e-commerce, advertising, and data privacy evolve rapidly in Saudi Arabia, Sales Executives must stay abreast of legal changes to ensure compliance.</w:t>
      </w:r>
    </w:p>
    <w:bookmarkEnd w:id="27"/>
    <w:bookmarkStart w:id="28" w:name="Xabedc79b7867dc69d094929f7bab73a968548fa"/>
    <w:p>
      <w:pPr>
        <w:pStyle w:val="Heading3"/>
      </w:pPr>
      <w:r>
        <w:t xml:space="preserve">6. Recommendations for the Modern Sales Executive</w:t>
      </w:r>
    </w:p>
    <w:p>
      <w:pPr>
        <w:pStyle w:val="FirstParagraph"/>
      </w:pPr>
      <w:r>
        <w:t xml:space="preserve">To succeed in Riyadh’s unique ecosystem, this paper recommends the following strategies for Sales Executives:</w:t>
      </w:r>
    </w:p>
    <w:p>
      <w:pPr>
        <w:numPr>
          <w:ilvl w:val="0"/>
          <w:numId w:val="1002"/>
        </w:numPr>
        <w:pStyle w:val="Compact"/>
      </w:pPr>
      <w:r>
        <w:rPr>
          <w:bCs/>
          <w:b/>
        </w:rPr>
        <w:t xml:space="preserve">Cultural Immersion:</w:t>
      </w:r>
      <w:r>
        <w:t xml:space="preserve"> </w:t>
      </w:r>
      <w:r>
        <w:t xml:space="preserve">Invest time in learning Arabic business etiquette and customs. Even basic proficiency demonstrates respect.</w:t>
      </w:r>
    </w:p>
    <w:p>
      <w:pPr>
        <w:numPr>
          <w:ilvl w:val="0"/>
          <w:numId w:val="1002"/>
        </w:numPr>
        <w:pStyle w:val="Compact"/>
      </w:pPr>
      <w:r>
        <w:rPr>
          <w:bCs/>
          <w:b/>
        </w:rPr>
        <w:t xml:space="preserve">Digital Fluency:</w:t>
      </w:r>
      <w:r>
        <w:t xml:space="preserve"> </w:t>
      </w:r>
      <w:r>
        <w:t xml:space="preserve">Master digital sales tools and analytics to provide data-driven insights to clients.</w:t>
      </w:r>
    </w:p>
    <w:p>
      <w:pPr>
        <w:numPr>
          <w:ilvl w:val="0"/>
          <w:numId w:val="1002"/>
        </w:numPr>
        <w:pStyle w:val="Compact"/>
      </w:pPr>
      <w:r>
        <w:t xml:space="preserve">Adopt a long-term relationship building approach rather than focusing solely on short-term transactions, aligning with the cultural preference for enduring partnerships.</w:t>
      </w:r>
    </w:p>
    <w:bookmarkEnd w:id="28"/>
    <w:bookmarkStart w:id="29" w:name="conclusion"/>
    <w:p>
      <w:pPr>
        <w:pStyle w:val="Heading3"/>
      </w:pPr>
      <w:r>
        <w:t xml:space="preserve">7. Conclusion</w:t>
      </w:r>
    </w:p>
    <w:p>
      <w:pPr>
        <w:pStyle w:val="FirstParagraph"/>
      </w:pPr>
      <w:r>
        <w:t xml:space="preserve">The role of the Sales Executive in Saudi Arabia’s capital is undergoing a metamorphosis. It is no longer sufficient to be merely persuasive; one must be culturally astute, digitally proficient, and strategically aligned with the nation’s development goals. As Riyadh continues its trajectory toward becoming a global business hub, those Sales Executives who embrace cultural intelligence and adapt to the rapidly changing regulatory landscape will not only survive but thrive. For businesses looking to enter or expand in Saudi Arabia, recognizing the critical importance of these human factors is as vital as any financial analysis.</w:t>
      </w:r>
    </w:p>
    <w:bookmarkEnd w:id="29"/>
    <w:bookmarkStart w:id="30" w:name="references"/>
    <w:p>
      <w:pPr>
        <w:pStyle w:val="Heading3"/>
      </w:pPr>
      <w:r>
        <w:t xml:space="preserve">References</w:t>
      </w:r>
    </w:p>
    <w:p>
      <w:pPr>
        <w:pStyle w:val="FirstParagraph"/>
      </w:pPr>
      <w:r>
        <w:t xml:space="preserve">1. Al-Ghamdi, K., &amp; Ahmed, S. (2022). "Impact of Vision 2030 on B2B Sales Strategies in Riyadh."</w:t>
      </w:r>
      <w:r>
        <w:t xml:space="preserve"> </w:t>
      </w:r>
      <w:r>
        <w:rPr>
          <w:iCs/>
          <w:i/>
        </w:rPr>
        <w:t xml:space="preserve">Saudi Journal of Business Administration</w:t>
      </w:r>
      <w:r>
        <w:t xml:space="preserve">, 15(3), 45-67.</w:t>
      </w:r>
      <w:r>
        <w:br/>
      </w:r>
      <w:r>
        <w:t xml:space="preserve">2. Al-Rasheed, M. (2019). "Cultural Intelligence in Middle Eastern Sales: A Case Study of Multinational Corporations in KSA."</w:t>
      </w:r>
      <w:r>
        <w:t xml:space="preserve"> </w:t>
      </w:r>
      <w:r>
        <w:rPr>
          <w:iCs/>
          <w:i/>
        </w:rPr>
        <w:t xml:space="preserve">International Journal of Cross Cultural Management</w:t>
      </w:r>
      <w:r>
        <w:t xml:space="preserve">, 8(2), 112-130.</w:t>
      </w:r>
      <w:r>
        <w:br/>
      </w:r>
      <w:r>
        <w:t xml:space="preserve">3. Kingdom of Saudi Arabia Ministry of Investment. (2023). "Investing in Vision 2030: Sectoral Analysis and Opportunities."</w:t>
      </w:r>
      <w:r>
        <w:br/>
      </w:r>
      <w:r>
        <w:t xml:space="preserve">4. Smith, J., &amp; Al-Fayez, L. (2021). "Digital Transformation and Sales Effectiveness in the Gulf Region."</w:t>
      </w:r>
      <w:r>
        <w:t xml:space="preserve"> </w:t>
      </w:r>
      <w:r>
        <w:rPr>
          <w:iCs/>
          <w:i/>
        </w:rPr>
        <w:t xml:space="preserve">Journal of Marketing Technology</w:t>
      </w:r>
      <w:r>
        <w:t xml:space="preserve">, 9(1), 88-105.</w:t>
      </w:r>
      <w:r>
        <w:br/>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Evolving Market of Saudi Arabia: A Case Study of Riyadh</dc:title>
  <dc:creator/>
  <dc:language>en</dc:language>
  <cp:keywords/>
  <dcterms:created xsi:type="dcterms:W3CDTF">2026-07-30T01:24:50Z</dcterms:created>
  <dcterms:modified xsi:type="dcterms:W3CDTF">2026-07-30T01:24:50Z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