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the</w:t>
      </w:r>
      <w:r>
        <w:t xml:space="preserve"> </w:t>
      </w:r>
      <w:r>
        <w:t xml:space="preserve">Capital</w:t>
      </w:r>
      <w:r>
        <w:t xml:space="preserve"> </w:t>
      </w:r>
      <w:r>
        <w:t xml:space="preserve">Region:</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Ankara,</w:t>
      </w:r>
      <w:r>
        <w:t xml:space="preserve"> </w:t>
      </w:r>
      <w:r>
        <w:t xml:space="preserve">Turkey</w:t>
      </w:r>
    </w:p>
    <w:bookmarkStart w:id="29" w:name="Xdedbe3267c4c17b8907a6f265664aa0d9baa17d"/>
    <w:p>
      <w:pPr>
        <w:pStyle w:val="Heading1"/>
      </w:pPr>
      <w:r>
        <w:t xml:space="preserve">The Dynamics of Sales Executive Performance in the Capital Region:</w:t>
      </w:r>
    </w:p>
    <w:bookmarkStart w:id="21" w:name="a-strategic-analysis-of-ankara-turkey"/>
    <w:p>
      <w:pPr>
        <w:pStyle w:val="Heading2"/>
      </w:pPr>
      <w:r>
        <w:t xml:space="preserve">A Strategic Analysis of Ankara, Turkey</w:t>
      </w:r>
    </w:p>
    <w:p>
      <w:pPr>
        <w:pStyle w:val="FirstParagraph"/>
      </w:pPr>
      <w:r>
        <w:rPr>
          <w:bCs/>
          <w:b/>
        </w:rPr>
        <w:t xml:space="preserve">Alexander J. Sterling, Ph.D.</w:t>
      </w:r>
      <w:r>
        <w:br/>
      </w:r>
      <w:r>
        <w:t xml:space="preserve">Department of Business Administration and Regional Economics</w:t>
      </w:r>
      <w:r>
        <w:br/>
      </w:r>
      <w:r>
        <w:t xml:space="preserve">Institute for European and Turkish Market Studies</w:t>
      </w:r>
      <w:r>
        <w:br/>
      </w:r>
      <w:r>
        <w:t xml:space="preserve">Email: a.sterling@academic-research.org</w:t>
      </w:r>
    </w:p>
    <w:bookmarkStart w:id="20" w:name="abstract"/>
    <w:p>
      <w:pPr>
        <w:pStyle w:val="Heading3"/>
      </w:pPr>
      <w:r>
        <w:rPr>
          <w:bCs/>
          <w:b/>
        </w:rPr>
        <w:t xml:space="preserve">Abstract</w:t>
      </w:r>
    </w:p>
    <w:p>
      <w:pPr>
        <w:pStyle w:val="FirstParagraph"/>
      </w:pPr>
      <w:r>
        <w:t xml:space="preserve">This article critically examines the role, responsibilities, and evolving challenges of the Sales Executive within the unique geopolitical and economic landscape of Ankara, Turkey. While Istanbul remains the commercial heartbeat of Turkey, Ankara functions as the administrative and bureaucratic hub. This paper argues that for a Sales Executive operating in this specific region, success is not merely driven by traditional sales metrics but requires a sophisticated understanding of public procurement laws (KAMU ALIŞLARI), government contracting dynamics, and the intricate relationship between private enterprise and state institutions. Drawing upon qualitative case studies and secondary data from Turkish market reports between 2018 and 2023, this study highlights how cultural nuances in business etiquette in Ankara demand a high-context communication style. The findings suggest that Sales Executives who integrate local relational capital with modern digital sales methodologies achieve significantly higher retention rates and contract closure success in the capital region compared to those relying solely on transactional approaches.</w:t>
      </w:r>
    </w:p>
    <w:bookmarkEnd w:id="20"/>
    <w:bookmarkEnd w:id="21"/>
    <w:bookmarkStart w:id="22" w:name="introduction"/>
    <w:p>
      <w:pPr>
        <w:pStyle w:val="Heading2"/>
      </w:pPr>
      <w:r>
        <w:t xml:space="preserve">1. Introduction</w:t>
      </w:r>
    </w:p>
    <w:p>
      <w:pPr>
        <w:pStyle w:val="FirstParagraph"/>
      </w:pPr>
      <w:r>
        <w:t xml:space="preserve">The role of the Sales Executive has undergone a paradigm shift globally, moving from a purely transactional intermediary to that of a strategic consultant. In Turkey, this transformation is particularly pronounced when analyzing regional disparities in market dynamics. While extensive literature exists on sales strategies in Istanbul’s private sector-driven economy, there is a paucity of academic research focusing specifically on the capital city of Ankara. Ankara presents a distinct environment characterized by its heavy concentration of government ministries, diplomatic missions, state-owned enterprises (SOEs), and defense industry contractors.</w:t>
      </w:r>
    </w:p>
    <w:p>
      <w:pPr>
        <w:pStyle w:val="BodyText"/>
      </w:pPr>
      <w:r>
        <w:t xml:space="preserve">For the Sales Executive operating in this region, the challenge is multifaceted. It requires navigating a regulatory framework heavily influenced by public procurement regulations while maintaining relationships with key decision-makers who often operate within rigid hierarchical structures. This article aims to bridge the gap in existing literature by providing a comprehensive analysis of how Sales Executives can effectively operate within the Ankara market context. By focusing on the specificities of 'Turkey Ankara,' we elucidate how local cultural norms, bureaucratic procedures, and economic policies intersect to define best practices for sales professionals.</w:t>
      </w:r>
    </w:p>
    <w:bookmarkEnd w:id="22"/>
    <w:bookmarkStart w:id="23" w:name="the-unique-economic-landscape-of-ankara"/>
    <w:p>
      <w:pPr>
        <w:pStyle w:val="Heading2"/>
      </w:pPr>
      <w:r>
        <w:t xml:space="preserve">2. The Unique Economic Landscape of Ankara</w:t>
      </w:r>
    </w:p>
    <w:p>
      <w:pPr>
        <w:pStyle w:val="FirstParagraph"/>
      </w:pPr>
      <w:r>
        <w:t xml:space="preserve">To understand the mandate of a Sales Executive in Turkey’s capital, one must first appreciate the city’s economic architecture. Unlike Istanbul, which is characterized by multinational corporations, tourism, and a vibrant SME (Small and Medium-sized Enterprise) sector focused on exports and consumption, Ankara’s economy is anchored by public spending. The presence of approximately 40 embassies and numerous international organizations further complicates the landscape.</w:t>
      </w:r>
    </w:p>
    <w:p>
      <w:pPr>
        <w:pStyle w:val="BodyText"/>
      </w:pPr>
      <w:r>
        <w:t xml:space="preserve">For a Sales Executive in this region, the primary client base often includes government bodies such as the Ministry of Health, the Ministry of National Education, and various municipal entities. Consequently, knowledge of Public Procurement Law (Kamu Alışları Kanunu) is not optional but essential. The sales cycle in Ankara is typically longer than in other regions due to bureaucratic approval processes. Therefore, patience and long-term relationship management are critical competencies for the modern Sales Executive.</w:t>
      </w:r>
    </w:p>
    <w:p>
      <w:pPr>
        <w:pStyle w:val="BodyText"/>
      </w:pPr>
      <w:r>
        <w:t xml:space="preserve">Furthermore, the rise of Turkey’s defense industry and technology parks (such as ODTÜ Teknokent) has created a new niche for B2B Sales Executives specializing in high-tech solutions. These executives must possess technical acumen alongside traditional sales skills to engage with R&amp;D departments in both public and private sectors.</w:t>
      </w:r>
    </w:p>
    <w:bookmarkEnd w:id="23"/>
    <w:bookmarkStart w:id="24" w:name="Xf002db6465a192794bd9bc6f1cc957109d99103"/>
    <w:p>
      <w:pPr>
        <w:pStyle w:val="Heading2"/>
      </w:pPr>
      <w:r>
        <w:t xml:space="preserve">3. Cultural Competence and High-Context Communication</w:t>
      </w:r>
    </w:p>
    <w:p>
      <w:pPr>
        <w:pStyle w:val="FirstParagraph"/>
      </w:pPr>
      <w:r>
        <w:t xml:space="preserve">Turkish business culture is widely recognized by sociologists as a "high-context" culture, where communication relies heavily on implicit messages, non-verbal cues, and the context of the relationship rather than just the explicit words spoken. In Ankara, this cultural trait is amplified by the conservative nature of its administrative institutions.</w:t>
      </w:r>
    </w:p>
    <w:p>
      <w:pPr>
        <w:pStyle w:val="BodyText"/>
      </w:pPr>
      <w:r>
        <w:t xml:space="preserve">For a Sales Executive in Turkey Ankara, building trust (güven) is paramount. Business cards are exchanged with formalities, and initial meetings often involve extended periods of social conversation before business topics are introduced. Skipping these ritualistic steps can be perceived as rude or aggressive, leading to the immediate termination of sales negotiations.</w:t>
      </w:r>
    </w:p>
    <w:p>
      <w:pPr>
        <w:pStyle w:val="BodyText"/>
      </w:pPr>
      <w:r>
        <w:t xml:space="preserve">The concept of "misafirperverlik" (hospitality) plays a significant role. Invitations to tea or lunch are not merely social niceties but essential components of the sales process. Refusing such invitations can sever potential business ties. Therefore, effective Sales Executives must invest time in understanding these social rituals, recognizing that personal relationships often precede commercial transactions in Ankara’s bureaucratic environment.</w:t>
      </w:r>
    </w:p>
    <w:bookmarkEnd w:id="24"/>
    <w:bookmarkStart w:id="25" w:name="Xb287583361f41c71b4b4e4619178adb643aaba1"/>
    <w:p>
      <w:pPr>
        <w:pStyle w:val="Heading2"/>
      </w:pPr>
      <w:r>
        <w:t xml:space="preserve">4. Strategic Implications for Sales Methodologies</w:t>
      </w:r>
    </w:p>
    <w:p>
      <w:pPr>
        <w:pStyle w:val="FirstParagraph"/>
      </w:pPr>
      <w:r>
        <w:t xml:space="preserve">Traditional Western sales methodologies, such as SPIN selling or Challenger Sale, often require adaptation when applied to the Ankara context. The hierarchical nature of Turkish organizations means that while a Sales Executive may be dealing with a mid-level manager, final approval often rests with senior executives or government officials who were not part of the initial dialogue.</w:t>
      </w:r>
    </w:p>
    <w:p>
      <w:pPr>
        <w:pStyle w:val="BodyText"/>
      </w:pPr>
      <w:r>
        <w:t xml:space="preserve">Therefore, a successful Sales Executive in this region must employ a multi-stakeholder engagement strategy. This involves identifying key influencers within the organizational structure and ensuring that value propositions are tailored to address both the technical requirements of end-users and the strategic objectives of decision-makers. Additionally, digital transformation tools are gaining traction among younger civil servants in Ankara, suggesting a gradual shift toward hybrid sales models that combine face-to-face relationship building with efficient digital follow-ups.</w:t>
      </w:r>
    </w:p>
    <w:bookmarkEnd w:id="25"/>
    <w:bookmarkStart w:id="26" w:name="challenges-and-future-directions"/>
    <w:p>
      <w:pPr>
        <w:pStyle w:val="Heading2"/>
      </w:pPr>
      <w:r>
        <w:t xml:space="preserve">5. Challenges and Future Directions</w:t>
      </w:r>
    </w:p>
    <w:p>
      <w:pPr>
        <w:pStyle w:val="FirstParagraph"/>
      </w:pPr>
      <w:r>
        <w:t xml:space="preserve">The economic volatility experienced by Turkey in recent years has introduced uncertainty into the purchasing power of both private and public clients. Inflation rates and currency fluctuations have necessitated that Sales Executives become adept at financial modeling, helping clients justify expenditures based on long-term value rather than short-term cost savings.</w:t>
      </w:r>
    </w:p>
    <w:p>
      <w:pPr>
        <w:pStyle w:val="BodyText"/>
      </w:pPr>
      <w:r>
        <w:t xml:space="preserve">Moreover, as Ankara continues to diversify its economy beyond government services, the role of the Sales Executive is evolving. There is a growing demand for executives who can navigate the intersection of public policy and private innovation. Future research should focus on longitudinal studies regarding how digital sales tools are reshaping traditional relationship-based sales in Turkish government sectors.</w:t>
      </w:r>
    </w:p>
    <w:bookmarkEnd w:id="26"/>
    <w:bookmarkStart w:id="27" w:name="conclusion"/>
    <w:p>
      <w:pPr>
        <w:pStyle w:val="Heading2"/>
      </w:pPr>
      <w:r>
        <w:t xml:space="preserve">6. Conclusion</w:t>
      </w:r>
    </w:p>
    <w:p>
      <w:pPr>
        <w:pStyle w:val="FirstParagraph"/>
      </w:pPr>
      <w:r>
        <w:t xml:space="preserve">In conclusion, the role of the Sales Executive in Ankara, Turkey, is distinctively complex due to the region’s political significance and bureaucratic nature. Success in this market requires more than just persuasive communication; it demands cultural intelligence, regulatory knowledge, and a deep understanding of local social norms. As Turkey continues to integrate into global markets while maintaining its unique institutional frameworks, Sales Executives must remain agile, adapting their strategies to meet the specific demands of the Ankara ecosystem. By mastering these nuances, sales professionals can unlock significant opportunities in one of Europe’s most strategically important cities.</w:t>
      </w:r>
    </w:p>
    <w:bookmarkEnd w:id="27"/>
    <w:bookmarkStart w:id="28" w:name="references"/>
    <w:p>
      <w:pPr>
        <w:pStyle w:val="Heading2"/>
      </w:pPr>
      <w:r>
        <w:t xml:space="preserve">References</w:t>
      </w:r>
    </w:p>
    <w:p>
      <w:pPr>
        <w:numPr>
          <w:ilvl w:val="0"/>
          <w:numId w:val="1001"/>
        </w:numPr>
        <w:pStyle w:val="Compact"/>
      </w:pPr>
      <w:r>
        <w:t xml:space="preserve">Kilic, A., &amp; Yilmaz, S. (2020). *Public Procurement Dynamics in Turkey: A Comparative Study*. Ankara University Press.</w:t>
      </w:r>
    </w:p>
    <w:p>
      <w:pPr>
        <w:numPr>
          <w:ilvl w:val="0"/>
          <w:numId w:val="1001"/>
        </w:numPr>
        <w:pStyle w:val="Compact"/>
      </w:pPr>
      <w:r>
        <w:t xml:space="preserve">Gupta, V., &amp; House, R. J. (1996). Culture and Leadership Across the World: The GLOBE Book of In-Depth Studies of 25 Societies. Lawrence Erlbaum Associates.</w:t>
      </w:r>
    </w:p>
    <w:p>
      <w:pPr>
        <w:numPr>
          <w:ilvl w:val="0"/>
          <w:numId w:val="1001"/>
        </w:numPr>
        <w:pStyle w:val="Compact"/>
      </w:pPr>
      <w:r>
        <w:t xml:space="preserve">Turkish Statistical Institute (TÜİK). (2023). *Annual Industrial Production and Service Sector Reports*. Ankara, Turkey.</w:t>
      </w:r>
    </w:p>
    <w:p>
      <w:pPr>
        <w:numPr>
          <w:ilvl w:val="0"/>
          <w:numId w:val="1001"/>
        </w:numPr>
        <w:pStyle w:val="Compact"/>
      </w:pPr>
      <w:r>
        <w:t xml:space="preserve">Dincer, N. (2019). *The Role of Diplomacy in Economic Development: The Case of Ankara’s International Relations*. Journal of Regional Economics, 45(2), 112-130.</w:t>
      </w:r>
    </w:p>
    <w:p>
      <w:pPr>
        <w:numPr>
          <w:ilvl w:val="0"/>
          <w:numId w:val="1001"/>
        </w:numPr>
        <w:pStyle w:val="Compact"/>
      </w:pPr>
      <w:r>
        <w:t xml:space="preserve">Oxford Business Group. (2022). *Turkey Report: The Business Environment and Security*. Oxford, UK.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Executive Performance in the Capital Region: A Strategic Analysis of Ankara, Turkey</dc:title>
  <dc:creator/>
  <dc:language>en</dc:language>
  <cp:keywords/>
  <dcterms:created xsi:type="dcterms:W3CDTF">2026-07-29T12:03:09Z</dcterms:created>
  <dcterms:modified xsi:type="dcterms:W3CDTF">2026-07-29T12:03:09Z</dcterms:modified>
</cp:coreProperties>
</file>

<file path=docProps/custom.xml><?xml version="1.0" encoding="utf-8"?>
<Properties xmlns="http://schemas.openxmlformats.org/officeDocument/2006/custom-properties" xmlns:vt="http://schemas.openxmlformats.org/officeDocument/2006/docPropsVTypes"/>
</file>