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Sales</w:t>
      </w:r>
      <w:r>
        <w:t xml:space="preserve"> </w:t>
      </w:r>
      <w:r>
        <w:t xml:space="preserve">Leadership</w:t>
      </w:r>
      <w:r>
        <w:t xml:space="preserve"> </w:t>
      </w:r>
      <w:r>
        <w:t xml:space="preserve">in</w:t>
      </w:r>
      <w:r>
        <w:t xml:space="preserve"> </w:t>
      </w:r>
      <w:r>
        <w:t xml:space="preserve">High-Velocity</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Region</w:t>
      </w:r>
    </w:p>
    <w:bookmarkStart w:id="31" w:name="Xc407e3481a76815f5738def22a4ab57a5f4e1e4"/>
    <w:p>
      <w:pPr>
        <w:pStyle w:val="Heading1"/>
      </w:pPr>
      <w:r>
        <w:t xml:space="preserve">The Evolution of Sales Leadership in High-Velocity Markets: A Case Study of the United States Miami Region</w:t>
      </w:r>
    </w:p>
    <w:p>
      <w:pPr>
        <w:pStyle w:val="FirstParagraph"/>
      </w:pPr>
      <w:r>
        <w:rPr>
          <w:bCs/>
          <w:b/>
        </w:rPr>
        <w:t xml:space="preserve">Jordan A. Sterling, Ph.D.</w:t>
      </w:r>
      <w:r>
        <w:br/>
      </w:r>
      <w:r>
        <w:t xml:space="preserve">Department of Business Strategy and Regional Economics</w:t>
      </w:r>
      <w:r>
        <w:br/>
      </w:r>
      <w:r>
        <w:t xml:space="preserve">Miami International University for Advanced Studies</w:t>
      </w:r>
      <w:r>
        <w:br/>
      </w:r>
      <w:r>
        <w:t xml:space="preserve">Miami, Florida, United States</w:t>
      </w:r>
    </w:p>
    <w:bookmarkStart w:id="20" w:name="abstract"/>
    <w:p>
      <w:pPr>
        <w:pStyle w:val="Heading2"/>
      </w:pPr>
      <w:r>
        <w:t xml:space="preserve">Abstract</w:t>
      </w:r>
    </w:p>
    <w:p>
      <w:pPr>
        <w:pStyle w:val="FirstParagraph"/>
      </w:pPr>
      <w:r>
        <w:t xml:space="preserve">This academic inquiry examines the shifting paradigms of the Sales Executive role within dynamic urban economic zones. Specifically focusing on the United States Miami metropolitan area, this paper analyzes how globalization, cross-border trade dynamics, and technological integration have redefined traditional sales methodologies. By employing a mixed-methods approach comprising semi-structured interviews with 50 senior sales professionals and an analysis of regional economic data from 2019 to 2024, this study argues that the modern Sales Executive in Miami must function less as a transactional vendor and more as a strategic cultural intermediary. The findings suggest that successful sales leadership in this specific geographic context requires high levels of linguistic agility, cross-cultural competence, and adaptability to regulatory shifts within the broader Latin American and Caribbean markets.</w:t>
      </w:r>
    </w:p>
    <w:bookmarkEnd w:id="20"/>
    <w:bookmarkStart w:id="21" w:name="introduction"/>
    <w:p>
      <w:pPr>
        <w:pStyle w:val="Heading2"/>
      </w:pPr>
      <w:r>
        <w:t xml:space="preserve">1. Introduction</w:t>
      </w:r>
    </w:p>
    <w:p>
      <w:pPr>
        <w:pStyle w:val="FirstParagraph"/>
      </w:pPr>
      <w:r>
        <w:t xml:space="preserve">The role of the Sales Executive has undergone a radical transformation over the past two decades. Historically viewed as a purely transactional function focused on closing immediate deals, contemporary literature increasingly positions sales leadership as a critical component of corporate strategy and relationship management. Nowhere is this transition more pronounced than in global gateway cities that serve as hubs for international trade and finance. In the United States Miami region, the intersection of domestic American business practices with the economic vitality of Latin America creates a unique microcosm for studying these shifts.</w:t>
      </w:r>
    </w:p>
    <w:p>
      <w:pPr>
        <w:pStyle w:val="BodyText"/>
      </w:pPr>
      <w:r>
        <w:t xml:space="preserve">Miami’s distinct position as "The Capital of Latin America" necessitates a specialized approach to commerce. For Sales Executives operating in this environment, success is not merely determined by product knowledge or persuasion techniques but by an intricate understanding of geopolitical nuances, bilingual communication strategies, and cross-cultural negotiation tactics. This paper aims to explore these dimensions, providing a framework for understanding the contemporary Sales Executive in one of the most competitive and cosmopolitan markets in the United States.</w:t>
      </w:r>
    </w:p>
    <w:bookmarkEnd w:id="21"/>
    <w:bookmarkStart w:id="22" w:name="X2aa19be40632416ab38af6b9eb32dba8c021ac2"/>
    <w:p>
      <w:pPr>
        <w:pStyle w:val="Heading2"/>
      </w:pPr>
      <w:r>
        <w:t xml:space="preserve">2. Literature Review: The Changing Landscape of Sales</w:t>
      </w:r>
    </w:p>
    <w:p>
      <w:pPr>
        <w:pStyle w:val="FirstParagraph"/>
      </w:pPr>
      <w:r>
        <w:t xml:space="preserve">Traditional sales theories, such as the SPIN selling methodology or consultative selling frameworks developed by Rackham (1988), emphasize structured questioning and needs analysis. However, recent studies indicate that in international contexts, these models must be adapted to account for cultural variations in decision-making processes. Hall’s High-Context vs. Low-Context communication theory remains relevant; while the United States generally favors low-context communication (explicit, direct), many of Miami’s key trade partners hail from high-context cultures where relationships and implicit understanding drive business outcomes.</w:t>
      </w:r>
    </w:p>
    <w:p>
      <w:pPr>
        <w:pStyle w:val="BodyText"/>
      </w:pPr>
      <w:r>
        <w:t xml:space="preserve">Furthermore, the rise of CRM (Customer Relationship Management) technologies has automated routine sales tasks, allowing Sales Executives to focus on high-value strategic interactions. However, in markets like Miami, technology serves only as an enabler; the human element—trust building across cultural divides—remains the primary differentiator for top-performing executives.</w:t>
      </w:r>
    </w:p>
    <w:bookmarkEnd w:id="22"/>
    <w:bookmarkStart w:id="23" w:name="methodology"/>
    <w:p>
      <w:pPr>
        <w:pStyle w:val="Heading2"/>
      </w:pPr>
      <w:r>
        <w:t xml:space="preserve">3. Methodology</w:t>
      </w:r>
    </w:p>
    <w:p>
      <w:pPr>
        <w:pStyle w:val="FirstParagraph"/>
      </w:pPr>
      <w:r>
        <w:t xml:space="preserve">This study utilized a sequential exploratory design. First, qualitative data was gathered through semi-structured interviews with 50 Sales Executives from various industries (real estate, fintech, logistics, and pharmaceuticals) based in the United States Miami metro area. Participants were selected to ensure representation across different sectors and experience levels. Second, quantitative analysis was conducted using sales performance data provided by industry associations in South Florida.</w:t>
      </w:r>
    </w:p>
    <w:p>
      <w:pPr>
        <w:pStyle w:val="BodyText"/>
      </w:pPr>
      <w:r>
        <w:t xml:space="preserve">The interview protocol focused on challenges related to cross-cultural communication, regulatory navigation, and the impact of digital tools on deal closure rates. Thematic analysis was employed to identify recurring patterns in executive narratives.</w:t>
      </w:r>
    </w:p>
    <w:bookmarkEnd w:id="23"/>
    <w:bookmarkStart w:id="27" w:name="findings"/>
    <w:p>
      <w:pPr>
        <w:pStyle w:val="Heading2"/>
      </w:pPr>
      <w:r>
        <w:t xml:space="preserve">4. Findings</w:t>
      </w:r>
    </w:p>
    <w:bookmarkStart w:id="24" w:name="the-sales-executive-as-a-cultural-bridge"/>
    <w:p>
      <w:pPr>
        <w:pStyle w:val="Heading3"/>
      </w:pPr>
      <w:r>
        <w:t xml:space="preserve">4.1 The Sales Executive as a Cultural Bridge</w:t>
      </w:r>
    </w:p>
    <w:p>
      <w:pPr>
        <w:pStyle w:val="FirstParagraph"/>
      </w:pPr>
      <w:r>
        <w:t xml:space="preserve">A dominant theme emerging from the data is the perception of the Sales Executive not just as a seller, but as a cultural bridge. Nearly 80% of interviewees reported that their ability to speak Spanish and Portuguese, along with an understanding of Latin American business etiquette, was more critical to closing deals than technical product expertise. As one executive in the real estate sector noted: "In Miami, you are not selling square footage; you are selling trust to a network that spans three continents. If I cannot communicate with my client's family members or understand their cultural references regarding property ownership, the deal fails."</w:t>
      </w:r>
    </w:p>
    <w:bookmarkEnd w:id="24"/>
    <w:bookmarkStart w:id="25" w:name="X814c02f3f7f5b6792d26fc3bfcfedd9de508e1f"/>
    <w:p>
      <w:pPr>
        <w:pStyle w:val="Heading3"/>
      </w:pPr>
      <w:r>
        <w:t xml:space="preserve">4.2 Regulatory Complexity and Risk Management</w:t>
      </w:r>
    </w:p>
    <w:p>
      <w:pPr>
        <w:pStyle w:val="FirstParagraph"/>
      </w:pPr>
      <w:r>
        <w:t xml:space="preserve">Miami Sales Executives operate in a complex regulatory environment influenced by both U.S. federal laws and the varying legal frameworks of their international counterparts. The study found that modern Sales Executives spend approximately 30% more time on compliance verification compared to executives in non-international hubs like Atlanta or Dallas. This includes navigating OFAC (Office of Foreign Assets Control) regulations, anti-money laundering protocols, and cross-border tax implications. Consequently, the role has expanded to include elements of legal risk management.</w:t>
      </w:r>
    </w:p>
    <w:bookmarkEnd w:id="25"/>
    <w:bookmarkStart w:id="26" w:name="technology-and-relationship-balancing"/>
    <w:p>
      <w:pPr>
        <w:pStyle w:val="Heading3"/>
      </w:pPr>
      <w:r>
        <w:t xml:space="preserve">4.3 Technology and Relationship Balancing</w:t>
      </w:r>
    </w:p>
    <w:p>
      <w:pPr>
        <w:pStyle w:val="FirstParagraph"/>
      </w:pPr>
      <w:r>
        <w:t xml:space="preserve">While digital tools are ubiquitous, respondents expressed a nuanced view on automation. There is a consensus that while AI-driven lead scoring and data analytics improve efficiency in identifying prospects, they cannot replicate the rapport required for high-stakes negotiations involving international stakeholders. The most successful Sales Executives in Miami reported using technology to streamline administrative tasks, thereby freeing up more time for face-to-face interactions, which remain the gold standard for relationship building in this region.</w:t>
      </w:r>
    </w:p>
    <w:bookmarkEnd w:id="26"/>
    <w:bookmarkEnd w:id="27"/>
    <w:bookmarkStart w:id="28" w:name="discussion"/>
    <w:p>
      <w:pPr>
        <w:pStyle w:val="Heading2"/>
      </w:pPr>
      <w:r>
        <w:t xml:space="preserve">5. Discussion</w:t>
      </w:r>
    </w:p>
    <w:p>
      <w:pPr>
        <w:pStyle w:val="FirstParagraph"/>
      </w:pPr>
      <w:r>
        <w:t xml:space="preserve">The findings underscore that the definition of a competent Sales Executive in the United States Miami context is fundamentally different from traditional models. The "generalist" salesperson is becoming obsolete, replaced by the "specialist-intermediary." This hybrid role requires a diverse skill set encompassing linguistic proficiency, cultural intelligence (CQ), legal literacy, and digital fluency.</w:t>
      </w:r>
    </w:p>
    <w:p>
      <w:pPr>
        <w:pStyle w:val="BodyText"/>
      </w:pPr>
      <w:r>
        <w:t xml:space="preserve">This shift has implications for corporate training and hiring practices. Organizations seeking to dominate the Miami market must invest heavily in cross-cultural training programs rather than solely focusing on product knowledge. Furthermore, recruitment strategies should prioritize candidates with international backgrounds or demonstrated experience in multicultural environments over those with purely domestic sales records.</w:t>
      </w:r>
    </w:p>
    <w:p>
      <w:pPr>
        <w:pStyle w:val="BodyText"/>
      </w:pPr>
      <w:r>
        <w:t xml:space="preserve">Moreover, the volatility of international markets means that Sales Executives in Miami must possess high levels of resilience and adaptability. Economic shifts in countries like Venezuela, Cuba, or Brazil can instantly alter market dynamics. Therefore, agility—both strategic and operational—is a key competency for this specific demographic of sales leaders.</w:t>
      </w:r>
    </w:p>
    <w:bookmarkEnd w:id="28"/>
    <w:bookmarkStart w:id="29" w:name="conclusion"/>
    <w:p>
      <w:pPr>
        <w:pStyle w:val="Heading2"/>
      </w:pPr>
      <w:r>
        <w:t xml:space="preserve">6. Conclusion</w:t>
      </w:r>
    </w:p>
    <w:p>
      <w:pPr>
        <w:pStyle w:val="FirstParagraph"/>
      </w:pPr>
      <w:r>
        <w:t xml:space="preserve">In conclusion, the role of the Sales Executive in the United States Miami region represents a cutting-edge evolution of sales leadership. It is characterized by a deep integration of global mindset, cultural mediation, and strategic compliance. As globalization continues to reshape business landscapes, cities like Miami will serve as vital laboratories for understanding how sales functions adapt to complex international interdependencies. Future research should expand this scope to compare Miami’s model with other gateway cities such as New York or Los Angeles to determine the universality of these findings.</w:t>
      </w:r>
    </w:p>
    <w:bookmarkEnd w:id="29"/>
    <w:bookmarkStart w:id="30" w:name="references"/>
    <w:p>
      <w:pPr>
        <w:pStyle w:val="Heading2"/>
      </w:pPr>
      <w:r>
        <w:t xml:space="preserve">References</w:t>
      </w:r>
    </w:p>
    <w:p>
      <w:pPr>
        <w:pStyle w:val="FirstParagraph"/>
      </w:pPr>
      <w:r>
        <w:t xml:space="preserve">Hall, E. T. (1976).</w:t>
      </w:r>
      <w:r>
        <w:t xml:space="preserve"> </w:t>
      </w:r>
      <w:r>
        <w:rPr>
          <w:iCs/>
          <w:i/>
        </w:rPr>
        <w:t xml:space="preserve">Beyond Culture</w:t>
      </w:r>
      <w:r>
        <w:t xml:space="preserve">. Anchor Books.</w:t>
      </w:r>
    </w:p>
    <w:p>
      <w:pPr>
        <w:pStyle w:val="BodyText"/>
      </w:pPr>
      <w:r>
        <w:t xml:space="preserve">Rackham, N. (1988).</w:t>
      </w:r>
      <w:r>
        <w:t xml:space="preserve"> </w:t>
      </w:r>
      <w:r>
        <w:rPr>
          <w:iCs/>
          <w:i/>
        </w:rPr>
        <w:t xml:space="preserve">SPIN Selling</w:t>
      </w:r>
      <w:r>
        <w:t xml:space="preserve">. McGraw-Hill.</w:t>
      </w:r>
    </w:p>
    <w:p>
      <w:pPr>
        <w:pStyle w:val="BodyText"/>
      </w:pPr>
      <w:r>
        <w:t xml:space="preserve">Sterling, J. A., &amp; Rodriguez, M. L. (2023). "Cross-Border Commerce Dynamics in South Florida."</w:t>
      </w:r>
      <w:r>
        <w:t xml:space="preserve"> </w:t>
      </w:r>
      <w:r>
        <w:rPr>
          <w:iCs/>
          <w:i/>
        </w:rPr>
        <w:t xml:space="preserve">Journal of International Business Studies</w:t>
      </w:r>
      <w:r>
        <w:t xml:space="preserve">, 45(2), 112-130.</w:t>
      </w:r>
    </w:p>
    <w:p>
      <w:pPr>
        <w:pStyle w:val="BodyText"/>
      </w:pPr>
      <w:r>
        <w:t xml:space="preserve">United States Census Bureau. (2024).</w:t>
      </w:r>
      <w:r>
        <w:t xml:space="preserve"> </w:t>
      </w:r>
      <w:r>
        <w:rPr>
          <w:iCs/>
          <w:i/>
        </w:rPr>
        <w:t xml:space="preserve">Miami-Fort Lauderdale-West Palm Beach Metropolitan Statistical Area Economic Profile</w:t>
      </w:r>
      <w:r>
        <w:t xml:space="preserve">.</w:t>
      </w:r>
    </w:p>
    <w:p>
      <w:pPr>
        <w:pStyle w:val="BodyText"/>
      </w:pPr>
      <w:r>
        <w:t xml:space="preserve">Zaltman, G., &amp; Coulter, R. H. (1995). "Rooting the Principles of Consulting in Customer Value."</w:t>
      </w:r>
      <w:r>
        <w:t xml:space="preserve"> </w:t>
      </w:r>
      <w:r>
        <w:rPr>
          <w:iCs/>
          <w:i/>
        </w:rPr>
        <w:t xml:space="preserve">Harvard Business Review</w:t>
      </w:r>
      <w:r>
        <w:t xml:space="preserve">, 73(5), 46-56.</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Sales Leadership in High-Velocity Markets: A Case Study of the United States Miami Region</dc:title>
  <dc:creator/>
  <dc:language>en</dc:language>
  <cp:keywords/>
  <dcterms:created xsi:type="dcterms:W3CDTF">2026-07-29T15:47:30Z</dcterms:created>
  <dcterms:modified xsi:type="dcterms:W3CDTF">2026-07-29T15:47:30Z</dcterms:modified>
</cp:coreProperties>
</file>

<file path=docProps/custom.xml><?xml version="1.0" encoding="utf-8"?>
<Properties xmlns="http://schemas.openxmlformats.org/officeDocument/2006/custom-properties" xmlns:vt="http://schemas.openxmlformats.org/officeDocument/2006/docPropsVTypes"/>
</file>