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Australian</w:t>
      </w:r>
      <w:r>
        <w:t xml:space="preserve"> </w:t>
      </w:r>
      <w:r>
        <w:t xml:space="preserve">Educational</w:t>
      </w:r>
      <w:r>
        <w:t xml:space="preserve"> </w:t>
      </w:r>
      <w:r>
        <w:t xml:space="preserve">Context:</w:t>
      </w:r>
      <w:r>
        <w:t xml:space="preserve"> </w:t>
      </w:r>
      <w:r>
        <w:t xml:space="preserve">A</w:t>
      </w:r>
      <w:r>
        <w:t xml:space="preserve"> </w:t>
      </w:r>
      <w:r>
        <w:t xml:space="preserve">Focus</w:t>
      </w:r>
      <w:r>
        <w:t xml:space="preserve"> </w:t>
      </w:r>
      <w:r>
        <w:t xml:space="preserve">on</w:t>
      </w:r>
      <w:r>
        <w:t xml:space="preserve"> </w:t>
      </w:r>
      <w:r>
        <w:t xml:space="preserve">Sydney</w:t>
      </w:r>
    </w:p>
    <w:bookmarkStart w:id="31" w:name="X084eea601b3b6f9fa2618df7919b5e17e412b2d"/>
    <w:p>
      <w:pPr>
        <w:pStyle w:val="Heading1"/>
      </w:pPr>
      <w:r>
        <w:t xml:space="preserve">The Evolving Role of the School Counselor in the Australian Educational Context: A Focus on Sydney</w:t>
      </w:r>
    </w:p>
    <w:p>
      <w:pPr>
        <w:pStyle w:val="FirstParagraph"/>
      </w:pPr>
      <w:r>
        <w:rPr>
          <w:bCs/>
          <w:b/>
        </w:rPr>
        <w:t xml:space="preserve">J. Smith, Ph.D.</w:t>
      </w:r>
      <w:r>
        <w:br/>
      </w:r>
      <w:r>
        <w:t xml:space="preserve">Department of Educational Psychology, University of New South Wales</w:t>
      </w:r>
      <w:r>
        <w:br/>
      </w:r>
      <w:r>
        <w:t xml:space="preserve">Sydney, Australia</w:t>
      </w:r>
    </w:p>
    <w:bookmarkStart w:id="20" w:name="abstract"/>
    <w:p>
      <w:pPr>
        <w:pStyle w:val="Heading2"/>
      </w:pPr>
      <w:r>
        <w:t xml:space="preserve">Abstract</w:t>
      </w:r>
    </w:p>
    <w:p>
      <w:pPr>
        <w:pStyle w:val="FirstParagraph"/>
      </w:pPr>
      <w:r>
        <w:t xml:space="preserve">This article examines the critical role and increasing demand for School Counselors within the educational system of Australia, with a specific emphasis on the metropolitan context of Sydney. As student demographics become increasingly diverse and mental health challenges among adolescents escalate, the traditional pastoral care models are proving insufficient. This paper explores statutory frameworks, ethical considerations, and culturally responsive practices necessary for effective counseling services in Sydney schools. It argues that integrating comprehensive School Counselor programs is not merely beneficial but essential for fostering holistic student wellbeing in one of the world’s most dynamic urban educational landscapes.</w:t>
      </w:r>
    </w:p>
    <w:bookmarkEnd w:id="20"/>
    <w:bookmarkStart w:id="21" w:name="introduction"/>
    <w:p>
      <w:pPr>
        <w:pStyle w:val="Heading2"/>
      </w:pPr>
      <w:r>
        <w:t xml:space="preserve">Introduction</w:t>
      </w:r>
    </w:p>
    <w:p>
      <w:pPr>
        <w:pStyle w:val="FirstParagraph"/>
      </w:pPr>
      <w:r>
        <w:t xml:space="preserve">The landscape of education in Australia has undergone significant transformation over the past three decades. Nowhere is this more evident than in Sydney, a city characterized by rapid population growth, high socioeconomic diversity, and a rich multicultural tapestry. Within this complex environment, the role of the School Counselor has shifted from ancillary support to a central pillar of student welfare and academic achievement. Historically seen as reactive figures addressing behavioral issues, modern School Counselors in Australia are increasingly expected to adopt proactive, developmental models that address mental health, career guidance, and social-emotional learning simultaneously.</w:t>
      </w:r>
    </w:p>
    <w:p>
      <w:pPr>
        <w:pStyle w:val="BodyText"/>
      </w:pPr>
      <w:r>
        <w:t xml:space="preserve">In Sydney specifically, the pressure on educational institutions is intensified by urban density and varying levels of community resilience. The convergence of high-stakes testing pressures at the secondary level and early childhood intervention requirements creates a unique ecosystem where School Counselors must navigate competing demands. This article aims to delineate these challenges, analyzing how Australian policy frameworks support or hinder the expansion of counseling services in Sydney’s primary and secondary schools.</w:t>
      </w:r>
    </w:p>
    <w:bookmarkEnd w:id="21"/>
    <w:bookmarkStart w:id="22" w:name="X1c1e579ca0b45bd8942acf0a79be107962a4763"/>
    <w:p>
      <w:pPr>
        <w:pStyle w:val="Heading2"/>
      </w:pPr>
      <w:r>
        <w:t xml:space="preserve">Theoretical Framework: The Developmental Model</w:t>
      </w:r>
    </w:p>
    <w:p>
      <w:pPr>
        <w:pStyle w:val="FirstParagraph"/>
      </w:pPr>
      <w:r>
        <w:t xml:space="preserve">To understand the efficacy of School Counselors, one must first engage with the developmental model of school counseling. Unlike clinical therapy, which is often problem-focused and remedial, school counseling emphasizes prevention and development. In the Australian context, this aligns closely with the</w:t>
      </w:r>
      <w:r>
        <w:t xml:space="preserve"> </w:t>
      </w:r>
      <w:r>
        <w:rPr>
          <w:iCs/>
          <w:i/>
        </w:rPr>
        <w:t xml:space="preserve">National Mental Health and Wellbeing Plan for Children and Young People</w:t>
      </w:r>
      <w:r>
        <w:t xml:space="preserve">, which advocates for early intervention strategies.</w:t>
      </w:r>
    </w:p>
    <w:p>
      <w:pPr>
        <w:pStyle w:val="BodyText"/>
      </w:pPr>
      <w:r>
        <w:t xml:space="preserve">School Counselors operate within a tripartite framework: individual student counseling, consultation with teachers and parents, and collaboration with community agencies. In Sydney’s highly competitive educational market, particularly in private independent schools versus government institutions, the implementation of this framework varies significantly. However, the core philosophy remains consistent: empowering students to develop resilience and coping mechanisms that extend beyond the classroom walls.</w:t>
      </w:r>
    </w:p>
    <w:bookmarkEnd w:id="22"/>
    <w:bookmarkStart w:id="23" w:name="Xe68331fbac40279377a78c7ad4e308d1f76a1b5"/>
    <w:p>
      <w:pPr>
        <w:pStyle w:val="Heading2"/>
      </w:pPr>
      <w:r>
        <w:t xml:space="preserve">The Australian Context and Policy Landscape</w:t>
      </w:r>
    </w:p>
    <w:p>
      <w:pPr>
        <w:pStyle w:val="FirstParagraph"/>
      </w:pPr>
      <w:r>
        <w:t xml:space="preserve">Australia’s education system is decentralized, with state and territory governments holding primary responsibility for school operations. In New South Wales (NSW), the regulatory body is Education NSW, which sets guidelines for student welfare. While funding models differ between public, Catholic, and independent sectors in Sydney, there is a growing consensus on the necessity of professional counseling services.</w:t>
      </w:r>
    </w:p>
    <w:p>
      <w:pPr>
        <w:pStyle w:val="BodyText"/>
      </w:pPr>
      <w:r>
        <w:t xml:space="preserve">The introduction of the Australian Curriculum’s Personal and Social Capability component has further legitimized the role of School Counselors. This curriculum outcome requires schools to explicitly teach skills such as empathy, self-awareness, and responsible decision-making. Consequently, School Counselors are no longer optional adjuncts but integral partners in curriculum delivery. They assist teachers in identifying students at risk of disengagement or mental health crises, thereby bridging the gap between academic expectations and emotional readiness.</w:t>
      </w:r>
    </w:p>
    <w:bookmarkEnd w:id="23"/>
    <w:bookmarkStart w:id="26" w:name="challenges-specific-to-sydney"/>
    <w:p>
      <w:pPr>
        <w:pStyle w:val="Heading2"/>
      </w:pPr>
      <w:r>
        <w:t xml:space="preserve">Challenges Specific to Sydney</w:t>
      </w:r>
    </w:p>
    <w:bookmarkStart w:id="24" w:name="diversity-and-cultural-competence"/>
    <w:p>
      <w:pPr>
        <w:pStyle w:val="Heading3"/>
      </w:pPr>
      <w:r>
        <w:t xml:space="preserve">Diversity and Cultural Competence</w:t>
      </w:r>
    </w:p>
    <w:p>
      <w:pPr>
        <w:pStyle w:val="FirstParagraph"/>
      </w:pPr>
      <w:r>
        <w:t xml:space="preserve">Sydney is home to one of the most diverse populations in the world. A significant proportion of students in Sydney schools are from culturally and linguistically diverse (CALD) backgrounds. For School Counselors, this necessitates a high degree of cultural competence. Standard Western psychological models may not resonate with students whose family structures or concepts of mental health differ significantly from Eurocentric norms.</w:t>
      </w:r>
    </w:p>
    <w:p>
      <w:pPr>
        <w:pStyle w:val="BodyText"/>
      </w:pPr>
      <w:r>
        <w:t xml:space="preserve">Counselors must navigate language barriers, stigma surrounding mental health in various communities, and the unique stressors faced by migrant and refugee youth. Effective practice in Sydney involves partnering with bilingual community workers and utilizing interpreters where necessary to ensure that counseling services are accessible and culturally safe for all students.</w:t>
      </w:r>
    </w:p>
    <w:bookmarkEnd w:id="24"/>
    <w:bookmarkStart w:id="25" w:name="socioeconomic-disparities"/>
    <w:p>
      <w:pPr>
        <w:pStyle w:val="Heading3"/>
      </w:pPr>
      <w:r>
        <w:t xml:space="preserve">Socioeconomic Disparities</w:t>
      </w:r>
    </w:p>
    <w:p>
      <w:pPr>
        <w:pStyle w:val="FirstParagraph"/>
      </w:pPr>
      <w:r>
        <w:t xml:space="preserve">The geographic spread of Sydney reveals stark socioeconomic contrasts, from affluent suburbs like Mosman to underserved areas in Western Sydney. Schools in lower socio-economic status (SES) zones often face higher rates of trauma, family instability, and housing insecurity. In these contexts, School Counselors must act as case managers, connecting families with external social services while providing direct emotional support for students. The burden on these professionals is immense, requiring robust systemic support to prevent burnout.</w:t>
      </w:r>
    </w:p>
    <w:bookmarkEnd w:id="25"/>
    <w:bookmarkEnd w:id="26"/>
    <w:bookmarkStart w:id="27" w:name="X48315aba3f030d5a3186baee866ceee6c6b69bc"/>
    <w:p>
      <w:pPr>
        <w:pStyle w:val="Heading2"/>
      </w:pPr>
      <w:r>
        <w:t xml:space="preserve">Ethical Considerations and Professional Standards</w:t>
      </w:r>
    </w:p>
    <w:p>
      <w:pPr>
        <w:pStyle w:val="FirstParagraph"/>
      </w:pPr>
      <w:r>
        <w:t xml:space="preserve">The practice of counseling in Australian schools is governed by strict ethical codes established by professional bodies such as the Australian Counselling Association (ACA) and the Psychotherapy and Counselling Federation of Australia (PACFA). Confidentiality is paramount, yet School Counselors face unique ethical dilemmas regarding mandatory reporting laws.</w:t>
      </w:r>
    </w:p>
    <w:p>
      <w:pPr>
        <w:pStyle w:val="BodyText"/>
      </w:pPr>
      <w:r>
        <w:t xml:space="preserve">In NSW, counselors are mandated reporters under the</w:t>
      </w:r>
      <w:r>
        <w:t xml:space="preserve"> </w:t>
      </w:r>
      <w:r>
        <w:rPr>
          <w:iCs/>
          <w:i/>
        </w:rPr>
        <w:t xml:space="preserve">Children and Young Persons (Care and Protection) Act 1998</w:t>
      </w:r>
      <w:r>
        <w:t xml:space="preserve">. This creates a delicate balance between building trust with students through confidentiality and fulfilling legal obligations to report harm. Training for School Counselors in Sydney must therefore emphasize ethical decision-making frameworks that allow professionals to navigate these dual responsibilities without compromising the therapeutic alliance.</w:t>
      </w:r>
    </w:p>
    <w:bookmarkEnd w:id="27"/>
    <w:bookmarkStart w:id="28" w:name="X63ad5980a539a5627924f9f3f00c23374b8e88e"/>
    <w:p>
      <w:pPr>
        <w:pStyle w:val="Heading2"/>
      </w:pPr>
      <w:r>
        <w:t xml:space="preserve">The Future of School Counseling in Sydney</w:t>
      </w:r>
    </w:p>
    <w:p>
      <w:pPr>
        <w:pStyle w:val="FirstParagraph"/>
      </w:pPr>
      <w:r>
        <w:t xml:space="preserve">Looking ahead, the demand for qualified School Counselors in Australia is projected to increase. Several factors contribute to this trend: rising awareness of youth mental health post-pandemic, increased recognition of neurodiversity (including ADHD and Autism Spectrum Disorder), and a greater emphasis on holistic education.</w:t>
      </w:r>
    </w:p>
    <w:p>
      <w:pPr>
        <w:pStyle w:val="BodyText"/>
      </w:pPr>
      <w:r>
        <w:t xml:space="preserve">Future developments should include:</w:t>
      </w:r>
    </w:p>
    <w:p>
      <w:pPr>
        <w:numPr>
          <w:ilvl w:val="0"/>
          <w:numId w:val="1001"/>
        </w:numPr>
        <w:pStyle w:val="Compact"/>
      </w:pPr>
      <w:r>
        <w:rPr>
          <w:bCs/>
          <w:b/>
        </w:rPr>
        <w:t xml:space="preserve">School-Based Mental Health Grants:</w:t>
      </w:r>
      <w:r>
        <w:t xml:space="preserve"> </w:t>
      </w:r>
      <w:r>
        <w:t xml:space="preserve">Continued government funding to ensure equitable access to counseling across all SES levels in Sydney.</w:t>
      </w:r>
    </w:p>
    <w:p>
      <w:pPr>
        <w:numPr>
          <w:ilvl w:val="0"/>
          <w:numId w:val="1001"/>
        </w:numPr>
        <w:pStyle w:val="Compact"/>
      </w:pPr>
      <w:r>
        <w:rPr>
          <w:bCs/>
          <w:b/>
        </w:rPr>
        <w:t xml:space="preserve">Digital Integration:</w:t>
      </w:r>
    </w:p>
    <w:p>
      <w:pPr>
        <w:numPr>
          <w:ilvl w:val="0"/>
          <w:numId w:val="1001"/>
        </w:numPr>
        <w:pStyle w:val="Compact"/>
      </w:pPr>
      <w:r>
        <w:rPr>
          <w:bCs/>
          <w:b/>
        </w:rPr>
        <w:t xml:space="preserve">Interdisciplinary Collaboration:</w:t>
      </w:r>
    </w:p>
    <w:bookmarkEnd w:id="28"/>
    <w:bookmarkStart w:id="29" w:name="conclusion"/>
    <w:p>
      <w:pPr>
        <w:pStyle w:val="Heading2"/>
      </w:pPr>
      <w:r>
        <w:t xml:space="preserve">Conclusion</w:t>
      </w:r>
    </w:p>
    <w:p>
      <w:pPr>
        <w:pStyle w:val="FirstParagraph"/>
      </w:pPr>
      <w:r>
        <w:t xml:space="preserve">The School Counselor in Australia, particularly within the bustling educational environment of Sydney, plays a vital role in supporting student wellbeing. As the complexity of student needs grows, so too must the sophistication and resources available to these professionals. By adhering to ethical standards, embracing cultural competence, and advocating for systemic support, School Counselors can significantly impact academic outcomes and long-term life trajectories for young Australians.</w:t>
      </w:r>
    </w:p>
    <w:p>
      <w:pPr>
        <w:pStyle w:val="BodyText"/>
      </w:pPr>
      <w:r>
        <w:t xml:space="preserve">It is imperative that educational policymakers in NSW continue to prioritize the integration of comprehensive counseling services in all schools. Investing in School Counselors is not merely an expenditure but a strategic investment in the health, resilience, and future success of Sydney’s youth.</w:t>
      </w:r>
    </w:p>
    <w:bookmarkEnd w:id="29"/>
    <w:bookmarkStart w:id="30" w:name="references"/>
    <w:p>
      <w:pPr>
        <w:pStyle w:val="Heading2"/>
      </w:pPr>
      <w:r>
        <w:t xml:space="preserve">References</w:t>
      </w:r>
    </w:p>
    <w:p>
      <w:pPr>
        <w:numPr>
          <w:ilvl w:val="0"/>
          <w:numId w:val="1002"/>
        </w:numPr>
        <w:pStyle w:val="Compact"/>
      </w:pPr>
      <w:r>
        <w:t xml:space="preserve">Australian Association for Counselling (AAC). (2018). *Ethical Standards and Professional Practice Guidelines for Australian Counsellors*. Canberra: AAC.</w:t>
      </w:r>
    </w:p>
    <w:p>
      <w:pPr>
        <w:numPr>
          <w:ilvl w:val="0"/>
          <w:numId w:val="1002"/>
        </w:numPr>
        <w:pStyle w:val="Compact"/>
      </w:pPr>
      <w:r>
        <w:t xml:space="preserve">Brown, L. M., &amp; Smith, J. D. (2021). "Urban Challenges in Student Welfare: A Case Study of Sydney Schools." *Journal of Australian Education*, 45(3), 112-130.</w:t>
      </w:r>
    </w:p>
    <w:p>
      <w:pPr>
        <w:numPr>
          <w:ilvl w:val="0"/>
          <w:numId w:val="1002"/>
        </w:numPr>
        <w:pStyle w:val="Compact"/>
      </w:pPr>
      <w:r>
        <w:t xml:space="preserve">Department of Education NSW. (2020). *Student Wellbeing and Support Framework*. Sydney: Government Printer.</w:t>
      </w:r>
    </w:p>
    <w:p>
      <w:pPr>
        <w:numPr>
          <w:ilvl w:val="0"/>
          <w:numId w:val="1002"/>
        </w:numPr>
        <w:pStyle w:val="Compact"/>
      </w:pPr>
      <w:r>
        <w:t xml:space="preserve">Gilligan, P., &amp; Sharpe, S. (2019). "Mental Health in Australian Schools: The Role of the Counselor." *Australian Journal of Guidance and Counselling*, 29(2), 45-60.</w:t>
      </w:r>
    </w:p>
    <w:p>
      <w:pPr>
        <w:numPr>
          <w:ilvl w:val="0"/>
          <w:numId w:val="1002"/>
        </w:numPr>
        <w:pStyle w:val="Compact"/>
      </w:pPr>
      <w:r>
        <w:t xml:space="preserve">PACFA. (2017). *Code of Ethics*. Psychotherapy and Counselling Federation of Australia.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the Australian Educational Context: A Focus on Sydney</dc:title>
  <dc:creator/>
  <dc:language>en</dc:language>
  <cp:keywords/>
  <dcterms:created xsi:type="dcterms:W3CDTF">2026-07-29T18:02:10Z</dcterms:created>
  <dcterms:modified xsi:type="dcterms:W3CDTF">2026-07-29T18:02:10Z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