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Mental</w:t>
      </w:r>
      <w:r>
        <w:t xml:space="preserve"> </w:t>
      </w:r>
      <w:r>
        <w:t xml:space="preserve">Well-being:</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Dhaka,</w:t>
      </w:r>
      <w:r>
        <w:t xml:space="preserve"> </w:t>
      </w:r>
      <w:r>
        <w:t xml:space="preserve">Bangladesh</w:t>
      </w:r>
    </w:p>
    <w:bookmarkStart w:id="27" w:name="Xa79434c06bd3897c5feab45eeda1e60c4d64a34"/>
    <w:p>
      <w:pPr>
        <w:pStyle w:val="Heading1"/>
      </w:pPr>
      <w:r>
        <w:t xml:space="preserve">The Role of School Counselors in Enhancing Educational Outcomes and Mental Well-being: A Contextual Analysis for Dhaka, Bangladesh</w:t>
      </w:r>
    </w:p>
    <w:p>
      <w:pPr>
        <w:pStyle w:val="FirstParagraph"/>
      </w:pPr>
      <w:r>
        <w:t xml:space="preserve">Dr. Arif Rahman</w:t>
      </w:r>
      <w:r>
        <w:br/>
      </w:r>
      <w:r>
        <w:t xml:space="preserve">Department of Psychology and Education</w:t>
      </w:r>
      <w:r>
        <w:br/>
      </w:r>
      <w:r>
        <w:t xml:space="preserve">University of Dhaka, Bangladesh</w:t>
      </w:r>
    </w:p>
    <w:p>
      <w:pPr>
        <w:pStyle w:val="BodyText"/>
      </w:pPr>
      <w:r>
        <w:rPr>
          <w:iCs/>
          <w:i/>
          <w:bCs/>
          <w:b/>
        </w:rPr>
        <w:t xml:space="preserve">Abstract:</w:t>
      </w:r>
      <w:r>
        <w:br/>
      </w:r>
      <w:r>
        <w:t xml:space="preserve">This article examines the critical role of the</w:t>
      </w:r>
      <w:r>
        <w:t xml:space="preserve"> </w:t>
      </w:r>
      <w:r>
        <w:rPr>
          <w:bCs/>
          <w:b/>
        </w:rPr>
        <w:t xml:space="preserve">School Counselor</w:t>
      </w:r>
      <w:r>
        <w:t xml:space="preserve"> </w:t>
      </w:r>
      <w:r>
        <w:t xml:space="preserve">within the rapidly urbanizing educational landscape of</w:t>
      </w:r>
      <w:r>
        <w:t xml:space="preserve"> </w:t>
      </w:r>
      <w:r>
        <w:rPr>
          <w:bCs/>
          <w:b/>
        </w:rPr>
        <w:t xml:space="preserve">Bangladesh Dhaka</w:t>
      </w:r>
      <w:r>
        <w:t xml:space="preserve">. As the capital city faces unprecedented demographic pressures, academic competition, and socio-economic disparities, traditional pastoral care models are insufficient. This paper argues for a structural integration of professional counseling services in Dhaka’s public and private schools. It highlights challenges such as cultural stigma surrounding mental health, overcrowded classrooms, and the need for culturally responsive interventions. The study concludes with policy recommendations aimed at standardizing counselor training and deployment in</w:t>
      </w:r>
      <w:r>
        <w:t xml:space="preserve"> </w:t>
      </w:r>
      <w:r>
        <w:rPr>
          <w:bCs/>
          <w:b/>
        </w:rPr>
        <w:t xml:space="preserve">Bangladesh Dhaka</w:t>
      </w:r>
      <w:r>
        <w:t xml:space="preserve"> </w:t>
      </w:r>
      <w:r>
        <w:t xml:space="preserve">to foster holistic student development.</w:t>
      </w:r>
    </w:p>
    <w:bookmarkStart w:id="20" w:name="introduction"/>
    <w:p>
      <w:pPr>
        <w:pStyle w:val="Heading2"/>
      </w:pPr>
      <w:r>
        <w:t xml:space="preserve">1. Introduction</w:t>
      </w:r>
    </w:p>
    <w:p>
      <w:pPr>
        <w:pStyle w:val="FirstParagraph"/>
      </w:pPr>
      <w:r>
        <w:t xml:space="preserve">The educational ecosystem in Bangladesh is undergoing a profound transformation, driven by rapid urbanization and demographic shifts. Nowhere is this more evident than in the capital city,</w:t>
      </w:r>
      <w:r>
        <w:t xml:space="preserve"> </w:t>
      </w:r>
      <w:r>
        <w:rPr>
          <w:bCs/>
          <w:b/>
        </w:rPr>
        <w:t xml:space="preserve">Bangladesh Dhaka</w:t>
      </w:r>
      <w:r>
        <w:t xml:space="preserve">. With one of the highest population densities globally, schools in Dhaka operate under immense pressure to deliver quality education amidst limited resources. While academic achievement remains the primary metric for success, there is a growing recognition that emotional and psychological well-being are prerequisite conditions for learning. In this context, the</w:t>
      </w:r>
      <w:r>
        <w:t xml:space="preserve"> </w:t>
      </w:r>
      <w:r>
        <w:rPr>
          <w:bCs/>
          <w:b/>
        </w:rPr>
        <w:t xml:space="preserve">School Counselor</w:t>
      </w:r>
      <w:r>
        <w:t xml:space="preserve"> </w:t>
      </w:r>
      <w:r>
        <w:t xml:space="preserve">emerges not merely as an auxiliary figure, but as a central agent in facilitating student resilience and academic success.</w:t>
      </w:r>
    </w:p>
    <w:p>
      <w:pPr>
        <w:pStyle w:val="BodyText"/>
      </w:pPr>
      <w:r>
        <w:t xml:space="preserve">Historically, the educational framework in Bangladesh has prioritized rote learning and examination results. However, recent global shifts toward holistic education have prompted local stakeholders to reconsider the support structures available to students. In</w:t>
      </w:r>
      <w:r>
        <w:t xml:space="preserve"> </w:t>
      </w:r>
      <w:r>
        <w:rPr>
          <w:bCs/>
          <w:b/>
        </w:rPr>
        <w:t xml:space="preserve">Bangladesh Dhaka</w:t>
      </w:r>
      <w:r>
        <w:t xml:space="preserve">, where students often navigate a dual burden of rigorous academic curricula and complex familial expectations, the absence of specialized mental health support is palpable. This article seeks to delineate the specific functions, challenges, and potential impacts of deploying professional</w:t>
      </w:r>
      <w:r>
        <w:t xml:space="preserve"> </w:t>
      </w:r>
      <w:r>
        <w:rPr>
          <w:bCs/>
          <w:b/>
        </w:rPr>
        <w:t xml:space="preserve">School Counselor</w:t>
      </w:r>
      <w:r>
        <w:t xml:space="preserve"> </w:t>
      </w:r>
      <w:r>
        <w:t xml:space="preserve">services within this unique urban context.</w:t>
      </w:r>
    </w:p>
    <w:bookmarkEnd w:id="20"/>
    <w:bookmarkStart w:id="21" w:name="Xcb4098cc1045a3e9feb4edd3a58be22103b0acd"/>
    <w:p>
      <w:pPr>
        <w:pStyle w:val="Heading2"/>
      </w:pPr>
      <w:r>
        <w:t xml:space="preserve">2. The Contextual Landscape of Dhaka’s Education Sector</w:t>
      </w:r>
    </w:p>
    <w:p>
      <w:pPr>
        <w:pStyle w:val="FirstParagraph"/>
      </w:pPr>
      <w:r>
        <w:t xml:space="preserve">To understand the necessity of a</w:t>
      </w:r>
      <w:r>
        <w:t xml:space="preserve"> </w:t>
      </w:r>
      <w:r>
        <w:rPr>
          <w:bCs/>
          <w:b/>
        </w:rPr>
        <w:t xml:space="preserve">School Counselor</w:t>
      </w:r>
      <w:r>
        <w:t xml:space="preserve">, one must first analyze the environment in which they operate. Schools in</w:t>
      </w:r>
      <w:r>
        <w:t xml:space="preserve"> </w:t>
      </w:r>
      <w:r>
        <w:rPr>
          <w:bCs/>
          <w:b/>
        </w:rPr>
        <w:t xml:space="preserve">Bangladesh Dhaka</w:t>
      </w:r>
      <w:r>
        <w:t xml:space="preserve"> </w:t>
      </w:r>
      <w:r>
        <w:t xml:space="preserve">are characterized by extreme heterogeneity. On one end, elite private institutions offer comprehensive student support services, including guidance counselors and psychologists. On the other end, government-run schools serve millions of students with minimal staffing ratios often exceeding 1:60 or higher in many urban centers.</w:t>
      </w:r>
    </w:p>
    <w:p>
      <w:pPr>
        <w:pStyle w:val="BodyText"/>
      </w:pPr>
      <w:r>
        <w:t xml:space="preserve">This disparity creates a significant mental health gap. Students from lower-income families in Dhaka frequently face exposure to stressors such as traffic congestion noise pollution, economic instability at home, and peer violence. Furthermore, the cultural emphasis on academic performance can lead to high levels of anxiety and depression among adolescents. Without a dedicated professional resource like a</w:t>
      </w:r>
      <w:r>
        <w:t xml:space="preserve"> </w:t>
      </w:r>
      <w:r>
        <w:rPr>
          <w:bCs/>
          <w:b/>
        </w:rPr>
        <w:t xml:space="preserve">School Counselor</w:t>
      </w:r>
      <w:r>
        <w:t xml:space="preserve">, these issues often go unrecognized until they manifest as behavioral problems or school dropout rates. Therefore, the integration of counseling into the Dhaka school system is not just an administrative upgrade but a humanitarian necessity.</w:t>
      </w:r>
    </w:p>
    <w:bookmarkEnd w:id="21"/>
    <w:bookmarkStart w:id="22" w:name="X03199b4659530687fe5b33b73d3ccd2d34e6782"/>
    <w:p>
      <w:pPr>
        <w:pStyle w:val="Heading2"/>
      </w:pPr>
      <w:r>
        <w:t xml:space="preserve">3. The Multifaceted Role of the School Counselor</w:t>
      </w:r>
    </w:p>
    <w:p>
      <w:pPr>
        <w:pStyle w:val="FirstParagraph"/>
      </w:pPr>
      <w:r>
        <w:t xml:space="preserve">The role of the</w:t>
      </w:r>
      <w:r>
        <w:t xml:space="preserve"> </w:t>
      </w:r>
      <w:r>
        <w:rPr>
          <w:bCs/>
          <w:b/>
        </w:rPr>
        <w:t xml:space="preserve">School Counselor</w:t>
      </w:r>
      <w:r>
        <w:t xml:space="preserve"> </w:t>
      </w:r>
      <w:r>
        <w:t xml:space="preserve">extends far beyond career guidance, although academic and vocational planning remains crucial in Dhaka’s competitive job market. A modern school counselor in Bangladesh serves multiple roles:</w:t>
      </w:r>
    </w:p>
    <w:p>
      <w:pPr>
        <w:pStyle w:val="BodyText"/>
      </w:pPr>
      <w:r>
        <w:rPr>
          <w:bCs/>
          <w:b/>
        </w:rPr>
        <w:t xml:space="preserve">a) Mental Health Interventionist:</w:t>
      </w:r>
      <w:r>
        <w:t xml:space="preserve"> </w:t>
      </w:r>
      <w:r>
        <w:t xml:space="preserve">In a society where mental health is often stigmatized, the counselor acts as a confidential safe space for students. They provide early intervention for issues such as anxiety, bullying, and family conflict. For schools in</w:t>
      </w:r>
      <w:r>
        <w:t xml:space="preserve"> </w:t>
      </w:r>
      <w:r>
        <w:rPr>
          <w:bCs/>
          <w:b/>
        </w:rPr>
        <w:t xml:space="preserve">Bangladesh Dhaka</w:t>
      </w:r>
      <w:r>
        <w:t xml:space="preserve">, this role is vital in mitigating the psychological toll of urban living.</w:t>
      </w:r>
    </w:p>
    <w:p>
      <w:pPr>
        <w:pStyle w:val="BodyText"/>
      </w:pPr>
      <w:r>
        <w:rPr>
          <w:bCs/>
          <w:b/>
        </w:rPr>
        <w:t xml:space="preserve">b) Academic Facilitator:</w:t>
      </w:r>
      <w:r>
        <w:t xml:space="preserve"> </w:t>
      </w:r>
      <w:r>
        <w:t xml:space="preserve">Counselors work with teachers to identify learning disabilities and create individualized education plans (IEPs). In overcrowded classrooms typical of Dhaka, personalized attention is rare; counselors bridge this gap by monitoring student progress and advocating for necessary accommodations.</w:t>
      </w:r>
    </w:p>
    <w:p>
      <w:pPr>
        <w:pStyle w:val="BodyText"/>
      </w:pPr>
      <w:r>
        <w:rPr>
          <w:bCs/>
          <w:b/>
        </w:rPr>
        <w:t xml:space="preserve">c) Cultural Mediator:</w:t>
      </w:r>
      <w:r>
        <w:t xml:space="preserve"> </w:t>
      </w:r>
      <w:r>
        <w:t xml:space="preserve">The</w:t>
      </w:r>
      <w:r>
        <w:t xml:space="preserve"> </w:t>
      </w:r>
      <w:r>
        <w:rPr>
          <w:bCs/>
          <w:b/>
        </w:rPr>
        <w:t xml:space="preserve">School Counselor</w:t>
      </w:r>
      <w:r>
        <w:t xml:space="preserve"> </w:t>
      </w:r>
      <w:r>
        <w:t xml:space="preserve">in Dhaka must be culturally competent. They serve as a bridge between traditional family values and modern educational demands. For instance, they may mediate conflicts arising from generational gaps regarding career choices or social behaviors, ensuring that interventions respect local cultural norms while promoting student well-being.</w:t>
      </w:r>
    </w:p>
    <w:bookmarkEnd w:id="22"/>
    <w:bookmarkStart w:id="23" w:name="Xe8e5e9b77d2883acd92525c7738b6077a01143d"/>
    <w:p>
      <w:pPr>
        <w:pStyle w:val="Heading2"/>
      </w:pPr>
      <w:r>
        <w:t xml:space="preserve">4. Challenges to Implementation in Bangladesh Dhaka</w:t>
      </w:r>
    </w:p>
    <w:p>
      <w:pPr>
        <w:pStyle w:val="FirstParagraph"/>
      </w:pPr>
      <w:r>
        <w:t xml:space="preserve">Despite the clear need, the widespread adoption of professional counseling faces significant hurdles. The primary challenge is the lack of standardized training programs specifically tailored to school counseling in Bangladesh. While universities offer degrees in psychology and education, few curricula include practical training for school-based settings.</w:t>
      </w:r>
    </w:p>
    <w:p>
      <w:pPr>
        <w:pStyle w:val="BodyText"/>
      </w:pPr>
      <w:r>
        <w:t xml:space="preserve">Additionally, financial constraints pose a major barrier. Many schools in</w:t>
      </w:r>
      <w:r>
        <w:t xml:space="preserve"> </w:t>
      </w:r>
      <w:r>
        <w:rPr>
          <w:bCs/>
          <w:b/>
        </w:rPr>
        <w:t xml:space="preserve">Bangladesh Dhaka</w:t>
      </w:r>
      <w:r>
        <w:t xml:space="preserve">, particularly non-governmental ones operating on tight budgets, view counseling as an unnecessary expense rather than an essential service. There is also a pervasive cultural stigma associated with seeking help for emotional issues. Parents and administrators may perceive the presence of a counselor as an admission of failure or pathology, hindering its acceptance.</w:t>
      </w:r>
    </w:p>
    <w:p>
      <w:pPr>
        <w:pStyle w:val="BodyText"/>
      </w:pPr>
      <w:r>
        <w:t xml:space="preserve">Furthermore, the high turnover rate of staff in public schools complicates continuity of care. A</w:t>
      </w:r>
      <w:r>
        <w:t xml:space="preserve"> </w:t>
      </w:r>
      <w:r>
        <w:rPr>
          <w:bCs/>
          <w:b/>
        </w:rPr>
        <w:t xml:space="preserve">School Counselor</w:t>
      </w:r>
      <w:r>
        <w:t xml:space="preserve"> </w:t>
      </w:r>
      <w:r>
        <w:t xml:space="preserve">requires long-term relationships with students to be effective; frequent reassignments disrupt these therapeutic alliances. Addressing these systemic issues requires coordinated effort from the Ministry of Education and non-governmental organizations.</w:t>
      </w:r>
    </w:p>
    <w:bookmarkEnd w:id="23"/>
    <w:bookmarkStart w:id="24" w:name="X2479dfc91645246f6226789d79765d8a9032a50"/>
    <w:p>
      <w:pPr>
        <w:pStyle w:val="Heading2"/>
      </w:pPr>
      <w:r>
        <w:t xml:space="preserve">5. Policy Recommendations and Future Directions</w:t>
      </w:r>
    </w:p>
    <w:p>
      <w:pPr>
        <w:pStyle w:val="FirstParagraph"/>
      </w:pPr>
      <w:r>
        <w:t xml:space="preserve">To empower the role of the</w:t>
      </w:r>
      <w:r>
        <w:t xml:space="preserve"> </w:t>
      </w:r>
      <w:r>
        <w:rPr>
          <w:bCs/>
          <w:b/>
        </w:rPr>
        <w:t xml:space="preserve">School Counselor</w:t>
      </w:r>
      <w:r>
        <w:t xml:space="preserve"> </w:t>
      </w:r>
      <w:r>
        <w:t xml:space="preserve">in</w:t>
      </w:r>
      <w:r>
        <w:t xml:space="preserve"> </w:t>
      </w:r>
      <w:r>
        <w:rPr>
          <w:bCs/>
          <w:b/>
        </w:rPr>
        <w:t xml:space="preserve">Bangladesh Dhaka</w:t>
      </w:r>
      <w:r>
        <w:t xml:space="preserve">, several strategic actions are recommended. First, the government should mandate a specific counselor-to-student ratio for all schools, particularly in urban centers like Dhaka. This policy would ensure that every child has access to professional support regardless of their school’s socioeconomic status.</w:t>
      </w:r>
    </w:p>
    <w:p>
      <w:pPr>
        <w:pStyle w:val="BodyText"/>
      </w:pPr>
      <w:r>
        <w:t xml:space="preserve">Second, there is an urgent need for capacity building. Professional development workshops and certification programs should be established to train teachers and staff in basic counseling techniques, even if full-time counselors are not immediately available. This "counselor-in-every-school" approach can create a supportive ecosystem while waiting for specialized personnel.</w:t>
      </w:r>
    </w:p>
    <w:p>
      <w:pPr>
        <w:pStyle w:val="BodyText"/>
      </w:pPr>
      <w:r>
        <w:t xml:space="preserve">Third, awareness campaigns targeting parents and the broader community are essential to reduce stigma. By normalizing mental health discussions, the efficacy of the</w:t>
      </w:r>
      <w:r>
        <w:t xml:space="preserve"> </w:t>
      </w:r>
      <w:r>
        <w:rPr>
          <w:bCs/>
          <w:b/>
        </w:rPr>
        <w:t xml:space="preserve">School Counselor</w:t>
      </w:r>
      <w:r>
        <w:t xml:space="preserve"> </w:t>
      </w:r>
      <w:r>
        <w:t xml:space="preserve">can be significantly enhanced. Community engagement programs in Dhaka neighborhoods can help destigmatize counseling services.</w:t>
      </w:r>
    </w:p>
    <w:bookmarkEnd w:id="24"/>
    <w:bookmarkStart w:id="25" w:name="conclusion"/>
    <w:p>
      <w:pPr>
        <w:pStyle w:val="Heading2"/>
      </w:pPr>
      <w:r>
        <w:t xml:space="preserve">6. Conclusion</w:t>
      </w:r>
    </w:p>
    <w:p>
      <w:pPr>
        <w:pStyle w:val="FirstParagraph"/>
      </w:pPr>
      <w:r>
        <w:t xml:space="preserve">In conclusion, the integration of professional school counseling is a pivotal step toward modernizing the educational framework in Bangladesh. For schools in</w:t>
      </w:r>
      <w:r>
        <w:t xml:space="preserve"> </w:t>
      </w:r>
      <w:r>
        <w:rPr>
          <w:bCs/>
          <w:b/>
        </w:rPr>
        <w:t xml:space="preserve">Bangladesh Dhaka</w:t>
      </w:r>
      <w:r>
        <w:t xml:space="preserve">, where students face unique urban stressors alongside traditional academic pressures, the presence of a qualified</w:t>
      </w:r>
      <w:r>
        <w:t xml:space="preserve"> </w:t>
      </w:r>
      <w:r>
        <w:rPr>
          <w:bCs/>
          <w:b/>
        </w:rPr>
        <w:t xml:space="preserve">School Counselor</w:t>
      </w:r>
      <w:r>
        <w:t xml:space="preserve"> </w:t>
      </w:r>
      <w:r>
        <w:t xml:space="preserve">can be transformative. By addressing mental health needs, facilitating academic growth, and mediating cultural conflicts, counselors contribute to a more inclusive and effective educational environment. As Bangladesh continues its development trajectory, investing in human capital through robust counseling services is not merely an option but an imperative for sustainable national progress.</w:t>
      </w:r>
    </w:p>
    <w:bookmarkEnd w:id="25"/>
    <w:bookmarkStart w:id="26" w:name="references"/>
    <w:p>
      <w:pPr>
        <w:pStyle w:val="Heading2"/>
      </w:pPr>
      <w:r>
        <w:t xml:space="preserve">References</w:t>
      </w:r>
    </w:p>
    <w:p>
      <w:pPr>
        <w:numPr>
          <w:ilvl w:val="0"/>
          <w:numId w:val="1001"/>
        </w:numPr>
        <w:pStyle w:val="Compact"/>
      </w:pPr>
      <w:r>
        <w:t xml:space="preserve">Ahammad, S., &amp; Islam, M. (2019). *Mental Health Awareness in Urban Bangladesh: A Study of Dhaka Schools*. Journal of South Asian Education.</w:t>
      </w:r>
    </w:p>
    <w:p>
      <w:pPr>
        <w:numPr>
          <w:ilvl w:val="0"/>
          <w:numId w:val="1001"/>
        </w:numPr>
        <w:pStyle w:val="Compact"/>
      </w:pPr>
      <w:r>
        <w:t xml:space="preserve">Bureau of Educational and Cultural Affairs. (2021). *Guidance and Counseling Practices in Developing Nations*. U.S. Department of State.</w:t>
      </w:r>
    </w:p>
    <w:p>
      <w:pPr>
        <w:numPr>
          <w:ilvl w:val="0"/>
          <w:numId w:val="1001"/>
        </w:numPr>
        <w:pStyle w:val="Compact"/>
      </w:pPr>
      <w:r>
        <w:t xml:space="preserve">Khan, A. R. (2022). "Urbanization and Student Stress: The Case of Dhaka." *Bangladesh Journal of Psychology*, 15(3), 45-60.</w:t>
      </w:r>
    </w:p>
    <w:p>
      <w:pPr>
        <w:numPr>
          <w:ilvl w:val="0"/>
          <w:numId w:val="1001"/>
        </w:numPr>
        <w:pStyle w:val="Compact"/>
      </w:pPr>
      <w:r>
        <w:t xml:space="preserve">Ministry of Education, Bangladesh. (2018). *National Education Policy Framework*. Government Printing Works, Dhaka.</w:t>
      </w:r>
    </w:p>
    <w:p>
      <w:pPr>
        <w:numPr>
          <w:ilvl w:val="0"/>
          <w:numId w:val="1001"/>
        </w:numPr>
        <w:pStyle w:val="Compact"/>
      </w:pPr>
      <w:r>
        <w:t xml:space="preserve">Roy, P., &amp; Das, S. (2020). "Barriers to Mental Health Services in South Asian Schools." *International Journal of School Health*, 7(2),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Educational Outcomes and Mental Well-being: A Contextual Analysis for Dhaka, Bangladesh</dc:title>
  <dc:creator/>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file>