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Enhancing</w:t>
      </w:r>
      <w:r>
        <w:t xml:space="preserve"> </w:t>
      </w:r>
      <w:r>
        <w:t xml:space="preserve">Educational</w:t>
      </w:r>
      <w:r>
        <w:t xml:space="preserve"> </w:t>
      </w:r>
      <w:r>
        <w:t xml:space="preserve">Equity</w:t>
      </w:r>
      <w:r>
        <w:t xml:space="preserve"> </w:t>
      </w:r>
      <w:r>
        <w:t xml:space="preserve">and</w:t>
      </w:r>
      <w:r>
        <w:t xml:space="preserve"> </w:t>
      </w:r>
      <w:r>
        <w:t xml:space="preserve">Psychosocial</w:t>
      </w:r>
      <w:r>
        <w:t xml:space="preserve"> </w:t>
      </w:r>
      <w:r>
        <w:t xml:space="preserve">Well-being:</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Colombia</w:t>
      </w:r>
      <w:r>
        <w:t xml:space="preserve"> </w:t>
      </w:r>
      <w:r>
        <w:t xml:space="preserve">Bogotá</w:t>
      </w:r>
    </w:p>
    <w:bookmarkStart w:id="30" w:name="Xa0ffbe90884b4858b4b79a83997f852107721a7"/>
    <w:p>
      <w:pPr>
        <w:pStyle w:val="Heading1"/>
      </w:pPr>
      <w:r>
        <w:t xml:space="preserve">The Role of the School Counselor in Enhancing Educational Equity and Psychosocial Well-being: A Contextual Analysis for Colombia Bogotá</w:t>
      </w:r>
    </w:p>
    <w:p>
      <w:pPr>
        <w:pStyle w:val="FirstParagraph"/>
      </w:pPr>
      <w:r>
        <w:t xml:space="preserve">Department of Educational Psychology, University of the Andes</w:t>
      </w:r>
      <w:r>
        <w:br/>
      </w:r>
      <w:r>
        <w:t xml:space="preserve">Bogotá, D.C., Colombia</w:t>
      </w:r>
    </w:p>
    <w:p>
      <w:pPr>
        <w:pStyle w:val="BodyText"/>
      </w:pPr>
      <w:r>
        <w:rPr>
          <w:bCs/>
          <w:b/>
        </w:rPr>
        <w:t xml:space="preserve">Abstract:</w:t>
      </w:r>
      <w:r>
        <w:br/>
      </w:r>
      <w:r>
        <w:t xml:space="preserve">This article examines the evolving role of the School Counselor within the complex socio-educational landscape of Colombia Bogotá. As a major metropolitan hub undergoing rapid social transformation, Bogotá presents unique challenges regarding student well-being, inclusive education, and career guidance. Drawing upon recent legislative frameworks such as Law 115 (General Education Law) and international best practices in school psychology, this study analyzes the necessity of professionalizing counseling services in Colombian schools. The paper argues that the integration of qualified School Counselors is critical for addressing mental health disparities, fostering social-emotional learning, and promoting equitable access to higher education. Furthermore, it discusses specific interventions tailored to the context of Bogotá’s diverse socioeconomic stratification and historical exposure to conflict.</w:t>
      </w:r>
    </w:p>
    <w:p>
      <w:pPr>
        <w:pStyle w:val="BodyText"/>
      </w:pPr>
      <w:r>
        <w:rPr>
          <w:bCs/>
          <w:b/>
        </w:rPr>
        <w:t xml:space="preserve">Keywords:</w:t>
      </w:r>
      <w:r>
        <w:t xml:space="preserve"> </w:t>
      </w:r>
      <w:r>
        <w:t xml:space="preserve">School Counselor, Colombia Bogotá, Educational Policy, Psychosocial Support, Inclusive Education.</w:t>
      </w:r>
    </w:p>
    <w:bookmarkStart w:id="20" w:name="introduction"/>
    <w:p>
      <w:pPr>
        <w:pStyle w:val="Heading2"/>
      </w:pPr>
      <w:r>
        <w:t xml:space="preserve">1. Introduction</w:t>
      </w:r>
    </w:p>
    <w:p>
      <w:pPr>
        <w:pStyle w:val="FirstParagraph"/>
      </w:pPr>
      <w:r>
        <w:t xml:space="preserve">The educational system in Colombia has witnessed significant expansion over the past two decades. However, while enrollment rates have increased substantially in urban centers like Colombia Bogotá, the quality of holistic student support remains a critical area for improvement. The traditional model of education in many Colombian institutions has historically prioritized academic achievement over psychosocial development, often leaving students vulnerable to various external stressors.</w:t>
      </w:r>
    </w:p>
    <w:p>
      <w:pPr>
        <w:pStyle w:val="BodyText"/>
      </w:pPr>
      <w:r>
        <w:t xml:space="preserve">In this context, the figure of the School Counselor emerges not merely as an administrative assistant but as a pivotal agent of change. For Colombia Bogotá specifically, where the capital city serves as a microcosm of national inequalities and opportunities, the presence of trained professionals dedicated to student well-being is urgent. This article explores how institutionalizing the role of the School Counselor can mitigate social risks, enhance academic performance, and align with international standards for educational equity.</w:t>
      </w:r>
    </w:p>
    <w:bookmarkEnd w:id="20"/>
    <w:bookmarkStart w:id="21" w:name="X2394aea611be93e2a51f0eea2a6fc34bbaeaff8"/>
    <w:p>
      <w:pPr>
        <w:pStyle w:val="Heading2"/>
      </w:pPr>
      <w:r>
        <w:t xml:space="preserve">2. The Contextual Landscape of Colombia Bogotá</w:t>
      </w:r>
    </w:p>
    <w:p>
      <w:pPr>
        <w:pStyle w:val="FirstParagraph"/>
      </w:pPr>
      <w:r>
        <w:t xml:space="preserve">Bogotá D.C. is characterized by a stark contrast in socioeconomic conditions. From the affluent neighborhoods of Suba and Usaquén to the marginalized areas of Bosa and Kennedy, students face vastly different daily realities. The School Counselor operates at the intersection of these disparities. Unlike rural areas where isolation is a primary challenge, urban counselors in Bogotá must navigate issues related to urban violence, migration from internal conflict zones, peer pressure associated with digital connectivity, and the intense academic competition for university admission.</w:t>
      </w:r>
    </w:p>
    <w:p>
      <w:pPr>
        <w:pStyle w:val="BodyText"/>
      </w:pPr>
      <w:r>
        <w:t xml:space="preserve">Furthermore, Colombia has been actively working to reconcile its past and build peace. Schools in Bogotá are often sites where students from diverse backgrounds converge. The School Counselor plays a crucial role in fostering coexistence (*convivencia escolar*), a key component of the Colombian General Education Law (Ley 115 de 1994). By implementing programs that address conflict resolution and emotional regulation, counselors help create safe learning environments that are conducive to academic success.</w:t>
      </w:r>
    </w:p>
    <w:bookmarkEnd w:id="21"/>
    <w:bookmarkStart w:id="22" w:name="X7e50f4c3d2d35548b4018ad2364fc472a5d7dd6"/>
    <w:p>
      <w:pPr>
        <w:pStyle w:val="Heading2"/>
      </w:pPr>
      <w:r>
        <w:t xml:space="preserve">3. Legislative Framework and Professional Mandate</w:t>
      </w:r>
    </w:p>
    <w:p>
      <w:pPr>
        <w:pStyle w:val="FirstParagraph"/>
      </w:pPr>
      <w:r>
        <w:t xml:space="preserve">The mandate for student support in Colombia is rooted in the Constitution of 1991, which guarantees the right to education as a fundamental service. Article 67 emphasizes that the State must ensure quality standards and integral formation. While Law 1075 of 2006 established guidelines for school guidance (Orientación Escolar), there remains a lack of specific regulation defining the professional profile of the School Counselor compared to other Latin American countries.</w:t>
      </w:r>
    </w:p>
    <w:p>
      <w:pPr>
        <w:pStyle w:val="BodyText"/>
      </w:pPr>
      <w:r>
        <w:t xml:space="preserve">This ambiguity often leads to the role being filled by teachers without specialized training, limiting the efficacy of interventions. In Colombia Bogotá, where educational standards are monitored by local entities such as IDEAM and ICFES, there is a growing demand for certified professionals who can interpret psychometric data and provide targeted interventions. The School Counselor must be recognized as a specialist in human development who collaborates with teachers, parents, and community organizations to create a support network around the student.</w:t>
      </w:r>
    </w:p>
    <w:bookmarkEnd w:id="22"/>
    <w:bookmarkStart w:id="26" w:name="key-areas-of-intervention"/>
    <w:p>
      <w:pPr>
        <w:pStyle w:val="Heading2"/>
      </w:pPr>
      <w:r>
        <w:t xml:space="preserve">4. Key Areas of Intervention</w:t>
      </w:r>
    </w:p>
    <w:bookmarkStart w:id="23" w:name="Xe205e2fd01fe16b755d994f810a1516f73c1777"/>
    <w:p>
      <w:pPr>
        <w:pStyle w:val="Heading3"/>
      </w:pPr>
      <w:r>
        <w:t xml:space="preserve">4.1 Psychosocial Well-being and Mental Health</w:t>
      </w:r>
    </w:p>
    <w:p>
      <w:pPr>
        <w:pStyle w:val="FirstParagraph"/>
      </w:pPr>
      <w:r>
        <w:t xml:space="preserve">Mental health issues among adolescents in Bogotá, including anxiety, depression, and substance abuse, have reached concerning levels post-pandemic. The School Counselor is often the first point of contact for students exhibiting signs of distress. Proactive screening and early intervention strategies are essential. Counselors must be trained in trauma-informed care, recognizing that many students may carry the psychological burden of community violence or family instability.</w:t>
      </w:r>
    </w:p>
    <w:bookmarkEnd w:id="23"/>
    <w:bookmarkStart w:id="24" w:name="X0d25799f017b997018ee9a54ccc74282ba121c6"/>
    <w:p>
      <w:pPr>
        <w:pStyle w:val="Heading3"/>
      </w:pPr>
      <w:r>
        <w:t xml:space="preserve">4.2 Career Guidance and University Preparation</w:t>
      </w:r>
    </w:p>
    <w:p>
      <w:pPr>
        <w:pStyle w:val="FirstParagraph"/>
      </w:pPr>
      <w:r>
        <w:t xml:space="preserve">Icfes Saber 11 results are a primary metric for university admission in Colombia. However, test preparation should not be the sole focus of guidance programs. The School Counselor facilitates career exploration, helping students align their aptitudes with potential career paths that contribute to national development. In Bogotá’s competitive higher education market, counselors provide essential workshops on application processes, financial aid opportunities (such as those managed by Colciencias and regional funds), and decision-making skills.</w:t>
      </w:r>
    </w:p>
    <w:bookmarkEnd w:id="24"/>
    <w:bookmarkStart w:id="25" w:name="Xd8b806e47ded93fb260ad69ce8beea79522dbae"/>
    <w:p>
      <w:pPr>
        <w:pStyle w:val="Heading3"/>
      </w:pPr>
      <w:r>
        <w:t xml:space="preserve">4.3 Inclusive Education for Vulnerable Populations</w:t>
      </w:r>
    </w:p>
    <w:p>
      <w:pPr>
        <w:pStyle w:val="FirstParagraph"/>
      </w:pPr>
      <w:r>
        <w:t xml:space="preserve">Bogotá is home to a significant population of displaced persons and indigenous communities. The School Counselor is instrumental in designing differentiated pedagogical strategies that respect cultural diversity while ensuring integration. For students with disabilities, the counselor works within the Comprehensive Care Team (Equipo de Atención en Salud Mental y Bienestar Estudiantil) to implement reasonable accommodations, ensuring that education remains an inclusive right.</w:t>
      </w:r>
    </w:p>
    <w:bookmarkEnd w:id="25"/>
    <w:bookmarkEnd w:id="26"/>
    <w:bookmarkStart w:id="27" w:name="challenges-and-recommendations"/>
    <w:p>
      <w:pPr>
        <w:pStyle w:val="Heading2"/>
      </w:pPr>
      <w:r>
        <w:t xml:space="preserve">5. Challenges and Recommendations</w:t>
      </w:r>
    </w:p>
    <w:p>
      <w:pPr>
        <w:pStyle w:val="FirstParagraph"/>
      </w:pPr>
      <w:r>
        <w:t xml:space="preserve">Despite the clear benefits, several obstacles hinder the effective implementation of school counseling in Colombia Bogotá. Firstly, there is a shortage of specialized university programs dedicated specifically to school counseling as distinct from clinical psychology or general pedagogy. Secondly, budget constraints in public schools often relegate guidance to non-core activities.</w:t>
      </w:r>
    </w:p>
    <w:p>
      <w:pPr>
        <w:pStyle w:val="BodyText"/>
      </w:pPr>
      <w:r>
        <w:t xml:space="preserve">To address these issues, this article recommends the following actions for policymakers and educational leaders in Bogotá:</w:t>
      </w:r>
    </w:p>
    <w:p>
      <w:pPr>
        <w:numPr>
          <w:ilvl w:val="0"/>
          <w:numId w:val="1001"/>
        </w:numPr>
        <w:pStyle w:val="Compact"/>
      </w:pPr>
      <w:r>
        <w:rPr>
          <w:bCs/>
          <w:b/>
        </w:rPr>
        <w:t xml:space="preserve">Certification Standards:</w:t>
      </w:r>
      <w:r>
        <w:t xml:space="preserve"> </w:t>
      </w:r>
      <w:r>
        <w:t xml:space="preserve">Establish a national registry of certified School Counselors with mandatory continuing education requirements.</w:t>
      </w:r>
    </w:p>
    <w:p>
      <w:pPr>
        <w:numPr>
          <w:ilvl w:val="0"/>
          <w:numId w:val="1001"/>
        </w:numPr>
        <w:pStyle w:val="Compact"/>
      </w:pPr>
      <w:r>
        <w:rPr>
          <w:bCs/>
          <w:b/>
        </w:rPr>
        <w:t xml:space="preserve">Institutional Integration:</w:t>
      </w:r>
      <w:r>
        <w:t xml:space="preserve"> </w:t>
      </w:r>
      <w:r>
        <w:t xml:space="preserve">Make the position of School Counselor mandatory in all public and private institutions, defined as a core faculty member rather than an auxiliary staff member.</w:t>
      </w:r>
    </w:p>
    <w:p>
      <w:pPr>
        <w:numPr>
          <w:ilvl w:val="0"/>
          <w:numId w:val="1001"/>
        </w:numPr>
        <w:pStyle w:val="Compact"/>
      </w:pPr>
      <w:r>
        <w:t xml:space="preserve">Community Partnerships:</w:t>
      </w:r>
    </w:p>
    <w:bookmarkEnd w:id="27"/>
    <w:bookmarkStart w:id="28" w:name="conclusion"/>
    <w:p>
      <w:pPr>
        <w:pStyle w:val="Heading2"/>
      </w:pPr>
      <w:r>
        <w:t xml:space="preserve">6. Conclusion</w:t>
      </w:r>
    </w:p>
    <w:p>
      <w:pPr>
        <w:pStyle w:val="FirstParagraph"/>
      </w:pPr>
      <w:r>
        <w:t xml:space="preserve">The transformation of Colombia’s educational system requires a holistic approach that values the emotional and social dimensions of learning as much as academic metrics. For Colombia Bogotá, a city marked by both resilience and inequality, the School Counselor is an indispensable ally in building a more equitable society. By professionalizing this role and integrating it into the daily fabric of school life, educators can ensure that every student, regardless of their socioeconomic background or personal history, has the support necessary to thrive. The future of education in Colombia depends not only on what is taught but on how well schools care for those who learn.</w:t>
      </w:r>
    </w:p>
    <w:bookmarkEnd w:id="28"/>
    <w:bookmarkStart w:id="29" w:name="references"/>
    <w:p>
      <w:pPr>
        <w:pStyle w:val="Heading2"/>
      </w:pPr>
      <w:r>
        <w:t xml:space="preserve">References</w:t>
      </w:r>
    </w:p>
    <w:p>
      <w:pPr>
        <w:pStyle w:val="FirstParagraph"/>
      </w:pPr>
      <w:r>
        <w:t xml:space="preserve">- Ministerio de Educación Nacional. (1994). Ley 115 por la cual se regula el Servicio Público de la Educación. Bogotá, Colombia.</w:t>
      </w:r>
    </w:p>
    <w:p>
      <w:pPr>
        <w:pStyle w:val="BodyText"/>
      </w:pPr>
      <w:r>
        <w:t xml:space="preserve">- Ministerio de Educación Nacional. (2006). Lineamientos para la orientación escolar en Colombia. Resolución No. 3738.</w:t>
      </w:r>
    </w:p>
    <w:p>
      <w:pPr>
        <w:pStyle w:val="BodyText"/>
      </w:pPr>
      <w:r>
        <w:t xml:space="preserve">- Organization for Economic Co-operation and Development (OECD). (2019). PISA 2018 Results (Volume III): What School Life Means for Students’ Lives.</w:t>
      </w:r>
    </w:p>
    <w:p>
      <w:pPr>
        <w:pStyle w:val="BodyText"/>
      </w:pPr>
      <w:r>
        <w:t xml:space="preserve">- Instituto Colombiano para la Evaluación de la Educación. (ICFES). (2023). Informe Nacional Pruebas Saber 11. Bogotá.</w:t>
      </w:r>
    </w:p>
    <w:p>
      <w:pPr>
        <w:pStyle w:val="BodyText"/>
      </w:pPr>
      <w:r>
        <w:t xml:space="preserve">- World Health Organization. (2021). Mental health atlas: Colombia country profile.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Enhancing Educational Equity and Psychosocial Well-being: A Contextual Analysis for Colombia Bogotá</dc:title>
  <dc:creator/>
  <cp:keywords/>
  <dcterms:created xsi:type="dcterms:W3CDTF">2026-07-29T14:32:42Z</dcterms:created>
  <dcterms:modified xsi:type="dcterms:W3CDTF">2026-07-29T14:32:42Z</dcterms:modified>
</cp:coreProperties>
</file>

<file path=docProps/custom.xml><?xml version="1.0" encoding="utf-8"?>
<Properties xmlns="http://schemas.openxmlformats.org/officeDocument/2006/custom-properties" xmlns:vt="http://schemas.openxmlformats.org/officeDocument/2006/docPropsVTypes"/>
</file>