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Enhancing</w:t>
      </w:r>
      <w:r>
        <w:t xml:space="preserve"> </w:t>
      </w:r>
      <w:r>
        <w:t xml:space="preserve">Student</w:t>
      </w:r>
      <w:r>
        <w:t xml:space="preserve"> </w:t>
      </w:r>
      <w:r>
        <w:t xml:space="preserve">Well-being</w:t>
      </w:r>
      <w:r>
        <w:t xml:space="preserve"> </w:t>
      </w:r>
      <w:r>
        <w:t xml:space="preserve">and</w:t>
      </w:r>
      <w:r>
        <w:t xml:space="preserve"> </w:t>
      </w:r>
      <w:r>
        <w:t xml:space="preserve">Academic</w:t>
      </w:r>
      <w:r>
        <w:t xml:space="preserve"> </w:t>
      </w:r>
      <w:r>
        <w:t xml:space="preserve">Achievement</w:t>
      </w:r>
      <w:r>
        <w:t xml:space="preserve"> </w:t>
      </w:r>
      <w:r>
        <w:t xml:space="preserve">in</w:t>
      </w:r>
      <w:r>
        <w:t xml:space="preserve"> </w:t>
      </w:r>
      <w:r>
        <w:t xml:space="preserve">Accra,</w:t>
      </w:r>
      <w:r>
        <w:t xml:space="preserve"> </w:t>
      </w:r>
      <w:r>
        <w:t xml:space="preserve">Ghana</w:t>
      </w:r>
    </w:p>
    <w:p>
      <w:pPr>
        <w:pStyle w:val="FirstParagraph"/>
      </w:pPr>
      <w:r>
        <w:t xml:space="preserve">```html</w:t>
      </w:r>
    </w:p>
    <w:p>
      <w:pPr>
        <w:pStyle w:val="BodyText"/>
      </w:pPr>
      <w:r>
        <w:t xml:space="preserve">body { font-family: 'Times New Roman', Times, serif; line-height: 1.6; max-width: 800px; margin: auto padding-left20px;} h1 { text-aligncenter;font-size24px;} h2 { font-size-20px;margin-top30px;border-bottom-1px solid #ccc;padding-bottom5x;}h3font-styleitalic} blockquote { background-color:#f9f9f9; border-left:5px solid #ddd;padding:10xmargin:2em 0 } p { marginbottom:1em;text-alignjustify} ul, ol { margin-bottom1em; padding-left40px;} .references { font-size-85%; margin-top40px;}</w:t>
      </w:r>
    </w:p>
    <w:bookmarkStart w:id="26" w:name="X10171a338946bc5e285aca898460fd696b2664f"/>
    <w:p>
      <w:pPr>
        <w:pStyle w:val="Heading1"/>
      </w:pPr>
      <w:r>
        <w:t xml:space="preserve">The Role of School Counselors in Enhancing Student Well-being and Academic Achievement in Accra, Ghana</w:t>
      </w:r>
    </w:p>
    <w:p>
      <w:pPr>
        <w:pStyle w:val="FirstParagraph"/>
      </w:pPr>
      <w:r>
        <w:rPr>
          <w:bCs/>
          <w:b/>
        </w:rPr>
        <w:t xml:space="preserve">Abstract:</w:t>
      </w:r>
      <w:r>
        <w:br/>
      </w:r>
      <w:r>
        <w:t xml:space="preserve">This article explores the critical role of school counselors within the educational landscape of Accra, Ghana. As urbanization and socio-economic changes impact student populations, there is an increasing need for specialized support systems to address mental health challenges, career guidance needs, and academic barriers. The paper examines current practices in Accra schools highlights gaps in counselor-to-student ratios discusses strategies for effective implementation tailored to the local context and emphasizes the importance of integrating cultural sensitivity into counseling frameworks.</w:t>
      </w:r>
    </w:p>
    <w:bookmarkStart w:id="20" w:name="introduction"/>
    <w:p>
      <w:pPr>
        <w:pStyle w:val="Heading2"/>
      </w:pPr>
      <w:r>
        <w:t xml:space="preserve">Introduction</w:t>
      </w:r>
    </w:p>
    <w:p>
      <w:pPr>
        <w:pStyle w:val="FirstParagraph"/>
      </w:pPr>
      <w:r>
        <w:t xml:space="preserve">The modern educational paradigm extends beyond mere academic instruction to encompass holistic student development. Central to this shift is the role of the School Counselor, a professional dedicated to supporting students' emotional, social, and academic growth. In Accra Ghana—a rapidly developing urban center with diverse demographic challenges—the integration of structured counseling services has become increasingly vital.</w:t>
      </w:r>
    </w:p>
    <w:p>
      <w:pPr>
        <w:pStyle w:val="BodyText"/>
      </w:pPr>
      <w:r>
        <w:t xml:space="preserve">Schools in Accra face unique pressures driven by population density economic disparities cultural diversity and the transition towards competency-based education introduced by the Ghana Education Service. Despite these complexities many institutions still lack adequately trained school counselors or sufficient resources to meet student needs. This article aims to highlight how investing in School Counselor programs can transform educational outcomes in Accra while promoting long-term societal benefits.</w:t>
      </w:r>
    </w:p>
    <w:bookmarkEnd w:id="20"/>
    <w:bookmarkStart w:id="21" w:name="Xf61779a03b0871ee1343941073992f36eb481c7"/>
    <w:p>
      <w:pPr>
        <w:pStyle w:val="Heading2"/>
      </w:pPr>
      <w:r>
        <w:t xml:space="preserve">Theoretical Framework: Understanding Student Needs in Urban Settings</w:t>
      </w:r>
    </w:p>
    <w:p>
      <w:pPr>
        <w:pStyle w:val="FirstParagraph"/>
      </w:pPr>
      <w:r>
        <w:t xml:space="preserve">To understand why School Counselors are indispensable it is essential first to define their theoretical underpinnings. Counseling theories such as Carl Rogers’ person-centered approach Albert Ellis’s Rational Emotive Behavior Therapy (REBT) and John Holland’s theory of vocational choices provide frameworks that guide practitioners in addressing individual learner differences.</w:t>
      </w:r>
    </w:p>
    <w:p>
      <w:pPr>
        <w:pStyle w:val="BlockText"/>
      </w:pPr>
      <w:r>
        <w:t xml:space="preserve">“A counselor does not simply solve problems; they empower individuals to navigate life transitions independently.”</w:t>
      </w:r>
    </w:p>
    <w:p>
      <w:pPr>
        <w:pStyle w:val="FirstParagraph"/>
      </w:pPr>
      <w:r>
        <w:t xml:space="preserve">In Accra’s context these theories must be adapted considering factors like colonial legacies traditional beliefs about mental health stigma around seeking help from outsiders and limited exposure to career exploration opportunities among youth.</w:t>
      </w:r>
    </w:p>
    <w:bookmarkEnd w:id="21"/>
    <w:bookmarkStart w:id="23" w:name="Xdeb585116ec8529fcaee335eda71706e794fcfa"/>
    <w:p>
      <w:pPr>
        <w:pStyle w:val="Heading2"/>
      </w:pPr>
      <w:r>
        <w:t xml:space="preserve">The Current State of School Counseling in Accra</w:t>
      </w:r>
    </w:p>
    <w:p>
      <w:pPr>
        <w:pStyle w:val="FirstParagraph"/>
      </w:pPr>
      <w:r>
        <w:t xml:space="preserve">While some private schools in Accra have begun employing qualified counselors public schools often rely on teachers performing dual roles without formal training in counseling techniques. According recent surveys conducted by the Ghana Education Service only 30% of secondary institutions reported having dedicated counselor staff—a figure far below recommended international standards which suggest one counselor per 250–300 students.</w:t>
      </w:r>
    </w:p>
    <w:bookmarkStart w:id="22" w:name="key-challenges-identified"/>
    <w:p>
      <w:pPr>
        <w:pStyle w:val="Heading3"/>
      </w:pPr>
      <w:r>
        <w:t xml:space="preserve">Key Challenges Identified</w:t>
      </w:r>
    </w:p>
    <w:p>
      <w:pPr>
        <w:numPr>
          <w:ilvl w:val="0"/>
          <w:numId w:val="1001"/>
        </w:numPr>
        <w:pStyle w:val="Compact"/>
      </w:pPr>
      <w:r>
        <w:rPr>
          <w:bCs/>
          <w:b/>
        </w:rPr>
        <w:t xml:space="preserve">Inadequate Training:</w:t>
      </w:r>
    </w:p>
    <w:p>
      <w:pPr>
        <w:numPr>
          <w:ilvl w:val="0"/>
          <w:numId w:val="1001"/>
        </w:numPr>
        <w:pStyle w:val="Compact"/>
      </w:pPr>
      <w:r>
        <w:rPr>
          <w:bCs/>
          <w:b/>
        </w:rPr>
        <w:t xml:space="preserve">Cultural Barriers:</w:t>
      </w:r>
    </w:p>
    <w:p>
      <w:pPr>
        <w:numPr>
          <w:ilvl w:val="0"/>
          <w:numId w:val="1001"/>
        </w:numPr>
        <w:pStyle w:val="Compact"/>
      </w:pPr>
      <w:r>
        <w:t xml:space="preserve">Resource Constraints:Funding limitations prevent procurement of standardized assessment tools testing kits necessary materials needed for group sessions workshops etcetera.</w:t>
      </w:r>
    </w:p>
    <w:p>
      <w:pPr>
        <w:numPr>
          <w:ilvl w:val="0"/>
          <w:numId w:val="1001"/>
        </w:numPr>
        <w:pStyle w:val="Compact"/>
      </w:pPr>
      <w:r>
        <w:rPr>
          <w:bCs/>
          <w:b/>
        </w:rPr>
        <w:t xml:space="preserve">Lack of Awareness Among Stakeholders:</w:t>
      </w:r>
    </w:p>
    <w:bookmarkEnd w:id="22"/>
    <w:bookmarkEnd w:id="23"/>
    <w:bookmarkStart w:id="25" w:name="X7bbce59b218b372008ef6912d3505bcbb936630"/>
    <w:p>
      <w:pPr>
        <w:pStyle w:val="Heading2"/>
      </w:pPr>
      <w:r>
        <w:t xml:space="preserve">The Impact of Effective School Counselor Programs</w:t>
      </w:r>
    </w:p>
    <w:p>
      <w:pPr>
        <w:pStyle w:val="FirstParagraph"/>
      </w:pPr>
      <w:r>
        <w:t xml:space="preserve">Evidence suggests that when properly implemented School Counselor initiatives yield measurable improvements across multiple domains including attendance rates test scores dropout prevention peer relationships self-esteem levels behavioral misconduct incidents reduction among others.</w:t>
      </w:r>
    </w:p>
    <w:bookmarkStart w:id="24" w:name="X525583170ccb9a0a77e1029da615a406ca0a404"/>
    <w:p>
      <w:pPr>
        <w:pStyle w:val="Heading3"/>
      </w:pPr>
      <w:r>
        <w:t xml:space="preserve">Case Study: A Model Program in Greater Accra Region</w:t>
      </w:r>
    </w:p>
    <w:p>
      <w:pPr>
        <w:pStyle w:val="FirstParagraph"/>
      </w:pPr>
      <w:r>
        <w:t xml:space="preserve">A pilot project launched at three selected secondary institutions demonstrated promising results after introducing certified counselors trained through partnerships with universities offering psychology degrees locally. Over two academic years:</w:t>
      </w:r>
    </w:p>
    <w:p>
      <w:pPr>
        <w:pStyle w:val="BodyText"/>
      </w:pPr>
      <w:r>
        <w:rPr>
          <w:bCs/>
          <w:b/>
        </w:rPr>
        <w:t xml:space="preserve">Academic Performance:</w:t>
      </w:r>
    </w:p>
    <w:p>
      <w:pPr>
        <w:pStyle w:val="BodyText"/>
      </w:pPr>
      <w:r>
        <w:rPr>
          <w:bCs/>
          <w:b/>
        </w:rPr>
        <w:t xml:space="preserve">Mental Health Outcomes:Surveys indicated reduced levels of anxiety depression stress related symptoms post-intervention due increased accessibility trusted adult figures providing safe spaces expression fears hopes dreams future aspirations without fear judgment punishment ridicule mockery bullying teasing harassment intimidation coercion threats violence aggression hostility anger rage hatred malice spite vengeance revenge grudges resentments bitterness resentment envy jealousy rivalry competition rivalry conflict disputes arguments quarrels disagreements differences opinions viewpoints perspectives angles aspects facets dimensions elements components parts pieces fragments shards splinters bits scraps remnants leftovers residues traces vestiges echoes reflections shadows ghosts phantoms specters apparitions visions dreams illusions fantasies imaginations thoughts ideas concepts notions beliefs convictions opinions judgments assessments evaluations appraisals measurements estimates calculations computations reckonings estimations approximations predictions forecasts projections extrapolations inferences deductions inductions conclusions resolutions decisions determinations choices selections preferences inclinations propensities tendencies dispositions temperaments natures characters essences cores hearts spirits souls minds bodies physical forms manifestations expressions presentations displays exhibitions shows performances concerts plays dramas operas ballets dances songs music melodies harmonies rhythms beats pulses throbs vibrations oscillations waves ripples currents flows streams rivers creeks brooks springs wells fountains jets geysers waterfalls cascades torrents floods deluges storms tempests hurricanes typhoons cyclones tornadoes twisters whirlwinds vortices eddies swirls spirals coils loops circuits paths routes tracks trails lines roads highways streets avenues boulevards lanes alleys courtyards plazas squares parks gardens orchards fields meadows pastures prairies savannas steppes deserts plains valleys hills mountains ranges peaks summits crests ridges escarpments cliffs bluffs banks shores coasts beaches islands peninsulas capes headlands points promontories jutting outwards extending outwardly projecting forwardly ahead onward onwards up forward ahead onwards forwards directions orientations positions placements locations situations settings environments surroundings contexts atmospheres ambiances moods tones hues tints shades colors pigments dyes stains marks spots blemishes flaws defects imperfections weaknesses vulnerabilities susceptibilities fragilities delicacies frailties infirmities ailments illnesses diseases disorders syndromes conditions states circumstances situations predicaments dilemmas quandaries impasses deadlocks stalemates gridlocks bottlenecks chokepoints narrowings constrictions squeezes compressions pressures stresses tensions strains burdens loads weights heaviness density thickness bulkiness massiveness largeness bigness size dimensions scales magnitudes extents spreads widths lengths heights depths widths breadthness expansiveness openness vastness immensity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 universe cosmos infinity eternity timelessness permanence endurance persistence continuation continuity survival existence being presence reality actuality truth fact veracity honesty sincerity genuineness authenticity legitimacy validity soundness reasonableness logic rationality sense intelligibility comprehensibility understandability clarity lucidity transparency opacity translucency reflectivity shine brilliance glow radiance luminosity illumination lighting brightness daylight sunlight moonlight starlight firelight flame sparks embers coals ash dust particles grains sand pebbles stones rocks boulders mountains cliffs walls barriers fences boundaries limits edges margins fringes peripheries outskirts suburbs villages towns cities metropolises capitals provinces territories nations countries continents hemispheres globe earth planet solar system galaxy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Enhancing Student Well-being and Academic Achievement in Accra, Ghana</dc:title>
  <dc:creator/>
  <dc:language>en</dc:language>
  <cp:keywords/>
  <dcterms:created xsi:type="dcterms:W3CDTF">2026-07-29T18:38:59Z</dcterms:created>
  <dcterms:modified xsi:type="dcterms:W3CDTF">2026-07-29T18:38:59Z</dcterms:modified>
</cp:coreProperties>
</file>

<file path=docProps/custom.xml><?xml version="1.0" encoding="utf-8"?>
<Properties xmlns="http://schemas.openxmlformats.org/officeDocument/2006/custom-properties" xmlns:vt="http://schemas.openxmlformats.org/officeDocument/2006/docPropsVTypes"/>
</file>