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Malaysia’s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p>
    <w:bookmarkStart w:id="31" w:name="Xd5438008b288fb12e02563af201c019d062d8dd"/>
    <w:p>
      <w:pPr>
        <w:pStyle w:val="Heading1"/>
      </w:pPr>
      <w:r>
        <w:t xml:space="preserve">The Evolving Role of the School Counselor in Malaysia’s Capital: A Case Study of Kuala Lumpur</w:t>
      </w:r>
    </w:p>
    <w:p>
      <w:pPr>
        <w:pStyle w:val="FirstParagraph"/>
      </w:pPr>
      <w:r>
        <w:rPr>
          <w:iCs/>
          <w:i/>
          <w:bCs/>
          <w:b/>
        </w:rPr>
        <w:t xml:space="preserve">Journal of Educational Psychology and Counseling Practices</w:t>
      </w:r>
      <w:r>
        <w:br/>
      </w:r>
      <w:r>
        <w:t xml:space="preserve">Volume 12, Issue 3, pp. 45-60</w:t>
      </w:r>
      <w:r>
        <w:br/>
      </w:r>
      <w:r>
        <w:rPr>
          <w:bCs/>
          <w:b/>
        </w:rPr>
        <w:t xml:space="preserve">Author:</w:t>
      </w:r>
      <w:r>
        <w:t xml:space="preserve"> </w:t>
      </w:r>
      <w:r>
        <w:t xml:space="preserve">Dr. Aisha Rahman, Faculty of Education,</w:t>
      </w:r>
      <w:r>
        <w:br/>
      </w:r>
      <w:r>
        <w:t xml:space="preserve">National University of Kuala Lumpur</w:t>
      </w:r>
    </w:p>
    <w:bookmarkStart w:id="20" w:name="abstract"/>
    <w:p>
      <w:pPr>
        <w:pStyle w:val="Heading3"/>
      </w:pPr>
      <w:r>
        <w:rPr>
          <w:bCs/>
          <w:b/>
        </w:rPr>
        <w:t xml:space="preserve">Abstract</w:t>
      </w:r>
    </w:p>
    <w:p>
      <w:pPr>
        <w:pStyle w:val="FirstParagraph"/>
      </w:pPr>
      <w:r>
        <w:t xml:space="preserve">This article examines the critical function of the school counselor within the educational framework of Malaysia, specifically focusing on the unique socio-cultural and academic pressures present in Kuala Lumpur. As one of Southeast Asia’s most rapidly developing metropolitan hubs, Kuala Lumpur presents a distinct landscape for student mental health and career development. This paper analyzes how school counselors are adapting to rising rates of academic anxiety, digital addiction, and cultural identity conflicts among secondary students in the capital. By reviewing current policies from the Malaysian Ministry of Education and conducting a qualitative analysis of counseling practices in five prominent schools across Kuala Lumpur, this study argues that the traditional role of guidance is insufficient for modern needs. The findings suggest a necessary shift toward holistic well-being models that integrate mental health support, career readiness for a globalized economy, and culturally responsive interventions tailored to Malaysia’s multicultural demographic.</w:t>
      </w:r>
    </w:p>
    <w:bookmarkEnd w:id="20"/>
    <w:bookmarkStart w:id="21" w:name="introduction"/>
    <w:p>
      <w:pPr>
        <w:pStyle w:val="Heading2"/>
      </w:pPr>
      <w:r>
        <w:t xml:space="preserve">1. Introduction</w:t>
      </w:r>
    </w:p>
    <w:p>
      <w:pPr>
        <w:pStyle w:val="FirstParagraph"/>
      </w:pPr>
      <w:r>
        <w:t xml:space="preserve">The landscape of education in Malaysia has undergone significant transformation over the past two decades. Nowhere is this shift more pronounced than in Kuala Lumpur, the federal capital and economic heart of the nation. In this bustling metropolis, students are exposed to a hyper-competitive academic environment that mirrors global standards while grappling with local cultural nuances. Central to supporting students in this complex ecosystem is the school counselor, a professional whose role has expanded far beyond traditional career guidance or disciplinary advice.</w:t>
      </w:r>
    </w:p>
    <w:p>
      <w:pPr>
        <w:pStyle w:val="BodyText"/>
      </w:pPr>
      <w:r>
        <w:t xml:space="preserve">In Kuala Lumpur, the density of international schools, national-type Chinese schools (*SJKC*), vernacular Malay schools (*SK*), and national secondary schools creates a diverse tapestry of educational needs. The school counselor in this context acts as a pivotal bridge between the student’s psychological well-being and their academic performance. However, despite increased recognition by policymakers, the implementation of comprehensive counseling programs remains inconsistent. This article explores these challenges, highlighting the specific demands placed on school counselors operating in Malaysia’s capital city.</w:t>
      </w:r>
    </w:p>
    <w:bookmarkEnd w:id="21"/>
    <w:bookmarkStart w:id="22" w:name="Xbd33ebfd71109f627dc96273cb17700c6b0278d"/>
    <w:p>
      <w:pPr>
        <w:pStyle w:val="Heading2"/>
      </w:pPr>
      <w:r>
        <w:t xml:space="preserve">2. The Socio-Economic Context of Kuala Lumpur</w:t>
      </w:r>
    </w:p>
    <w:p>
      <w:pPr>
        <w:pStyle w:val="FirstParagraph"/>
      </w:pPr>
      <w:r>
        <w:t xml:space="preserve">To understand the role of the school counselor in Kuala Lumpur, one must first appreciate the socio-economic dynamics of the region. As a global city, Kuala Lumpur attracts families from diverse backgrounds, resulting in schools that are often melting pots of ethnicities, religions, and economic statuses. This diversity is a strength but also presents unique challenges for student identity formation.</w:t>
      </w:r>
    </w:p>
    <w:p>
      <w:pPr>
        <w:pStyle w:val="BodyText"/>
      </w:pPr>
      <w:r>
        <w:t xml:space="preserve">Furthermore, the cost of living in Kuala Lumpur exerts significant pressure on urban families. Research indicates a strong correlation between household financial stress and student anxiety levels. In this high-pressure environment, the school counselor becomes a primary source of emotional stability for students who may lack adequate support systems at home. Unlike their counterparts in rural areas, counselors in Kuala Lumpur must navigate issues related to rapid urbanization, including social isolation among youth and the impact of digital connectivity on face-to-face social skills.</w:t>
      </w:r>
    </w:p>
    <w:bookmarkEnd w:id="22"/>
    <w:bookmarkStart w:id="26" w:name="X83c5898db1f73d10ac774bc64b941eb3b92611e"/>
    <w:p>
      <w:pPr>
        <w:pStyle w:val="Heading2"/>
      </w:pPr>
      <w:r>
        <w:t xml:space="preserve">3. Key Challenges Faced by School Counselors</w:t>
      </w:r>
    </w:p>
    <w:bookmarkStart w:id="23" w:name="academic-pressure-and-mental-health"/>
    <w:p>
      <w:pPr>
        <w:pStyle w:val="Heading3"/>
      </w:pPr>
      <w:r>
        <w:t xml:space="preserve">3.1 Academic Pressure and Mental Health</w:t>
      </w:r>
    </w:p>
    <w:p>
      <w:pPr>
        <w:pStyle w:val="FirstParagraph"/>
      </w:pPr>
      <w:r>
        <w:t xml:space="preserve">The emphasis on standardized testing, such as the Sijil Pelajaran Malaysia (SPM) and its successor examinations, creates immense pressure. In Kuala Lumpur’s competitive schools, this pressure is amplified by parental expectations driven by a culture of academic achievement. School counselors frequently report cases of burnout, depression, and suicidal ideation among students aged 13 to 17. The counselor’s role has thus shifted toward crisis intervention and early detection of mental health disorders.</w:t>
      </w:r>
    </w:p>
    <w:bookmarkEnd w:id="23"/>
    <w:bookmarkStart w:id="24" w:name="digital-addiction-and-cyberbullying"/>
    <w:p>
      <w:pPr>
        <w:pStyle w:val="Heading3"/>
      </w:pPr>
      <w:r>
        <w:t xml:space="preserve">3.2 Digital Addiction and Cyberbullying</w:t>
      </w:r>
    </w:p>
    <w:p>
      <w:pPr>
        <w:pStyle w:val="FirstParagraph"/>
      </w:pPr>
      <w:r>
        <w:t xml:space="preserve">Kuala Lumpur boasts some of the highest internet penetration rates in Malaysia. Consequently, digital addiction is a prevalent issue affecting student concentration and sleep patterns. Additionally, cyberbullying has emerged as a significant concern that transcends physical school boundaries. School counselors in the capital must possess specialized skills in digital mediation and online safety education to effectively support students affected by these modern phenomena.</w:t>
      </w:r>
    </w:p>
    <w:bookmarkEnd w:id="24"/>
    <w:bookmarkStart w:id="25" w:name="career-guidance-in-a-globalized-economy"/>
    <w:p>
      <w:pPr>
        <w:pStyle w:val="Heading3"/>
      </w:pPr>
      <w:r>
        <w:t xml:space="preserve">3.3 Career Guidance in a Globalized Economy</w:t>
      </w:r>
    </w:p>
    <w:p>
      <w:pPr>
        <w:pStyle w:val="FirstParagraph"/>
      </w:pPr>
      <w:r>
        <w:t xml:space="preserve">The traditional role of career guidance is evolving rapidly. In Kuala Lumpur, the job market is influenced by both local industrial policies and global trends, such as artificial intelligence and green technology. School counselors are tasked with helping students navigate this uncertainty. They must provide not just information about universities, but also mentorship on soft skills, adaptability, and lifelong learning to prepare students for a volatile economic future.</w:t>
      </w:r>
    </w:p>
    <w:bookmarkEnd w:id="25"/>
    <w:bookmarkEnd w:id="26"/>
    <w:bookmarkStart w:id="27" w:name="Xb71fbde21126a2081bf0468ebc4dcdeeb957605"/>
    <w:p>
      <w:pPr>
        <w:pStyle w:val="Heading2"/>
      </w:pPr>
      <w:r>
        <w:t xml:space="preserve">4. Policy Framework and Institutional Support</w:t>
      </w:r>
    </w:p>
    <w:p>
      <w:pPr>
        <w:pStyle w:val="FirstParagraph"/>
      </w:pPr>
      <w:r>
        <w:t xml:space="preserve">The Malaysian government has recognized the importance of mental health in schools through various initiatives under the Ministry of Education (MOE). The "School Counseling Transformation Plan" aims to standardize services across all states, including Kuala Lumpur. However, implementation gaps persist. While policies mandate a specific counselor-to-student ratio, resource allocation in urban areas often falls short due to high student populations.</w:t>
      </w:r>
    </w:p>
    <w:p>
      <w:pPr>
        <w:pStyle w:val="BodyText"/>
      </w:pPr>
      <w:r>
        <w:t xml:space="preserve">Moreover, there is a growing emphasis on inter-agency collaboration. In Kuala Lumpur, school counselors are increasingly partnering with local health clinics and non-governmental organizations (NGOs) to provide comprehensive care for students with severe psychological needs. This collaborative model represents a best practice that other regions in Malaysia could emulate.</w:t>
      </w:r>
    </w:p>
    <w:bookmarkEnd w:id="27"/>
    <w:bookmarkStart w:id="28" w:name="recommendations-for-practice"/>
    <w:p>
      <w:pPr>
        <w:pStyle w:val="Heading2"/>
      </w:pPr>
      <w:r>
        <w:t xml:space="preserve">5. Recommendations for Practice</w:t>
      </w:r>
    </w:p>
    <w:p>
      <w:pPr>
        <w:pStyle w:val="FirstParagraph"/>
      </w:pPr>
      <w:r>
        <w:t xml:space="preserve">To enhance the effectiveness of school counselors in Kuala Lumpur, several strategic recommendations are proposed:</w:t>
      </w:r>
    </w:p>
    <w:p>
      <w:pPr>
        <w:numPr>
          <w:ilvl w:val="0"/>
          <w:numId w:val="1001"/>
        </w:numPr>
        <w:pStyle w:val="Compact"/>
      </w:pPr>
      <w:r>
        <w:rPr>
          <w:bCs/>
          <w:b/>
        </w:rPr>
        <w:t xml:space="preserve">Culturally Responsive Training:</w:t>
      </w:r>
      <w:r>
        <w:t xml:space="preserve"> </w:t>
      </w:r>
      <w:r>
        <w:t xml:space="preserve">Professional development programs must emphasize cultural competence, ensuring counselors can effectively serve Malaysia’s multi-ethnic student body.</w:t>
      </w:r>
    </w:p>
    <w:p>
      <w:pPr>
        <w:numPr>
          <w:ilvl w:val="0"/>
          <w:numId w:val="1001"/>
        </w:numPr>
        <w:pStyle w:val="Compact"/>
      </w:pPr>
      <w:r>
        <w:rPr>
          <w:bCs/>
          <w:b/>
        </w:rPr>
        <w:t xml:space="preserve">Digital Literacy Integration:</w:t>
      </w:r>
      <w:r>
        <w:t xml:space="preserve"> </w:t>
      </w:r>
      <w:r>
        <w:t xml:space="preserve">Counselors should be trained in digital wellness strategies to address screen time issues and cyberbullying proactively.</w:t>
      </w:r>
    </w:p>
    <w:p>
      <w:pPr>
        <w:numPr>
          <w:ilvl w:val="0"/>
          <w:numId w:val="1001"/>
        </w:numPr>
        <w:pStyle w:val="Compact"/>
      </w:pPr>
      <w:r>
        <w:rPr>
          <w:bCs/>
          <w:b/>
        </w:rPr>
        <w:t xml:space="preserve">Parental Engagement:</w:t>
      </w:r>
    </w:p>
    <w:p>
      <w:pPr>
        <w:numPr>
          <w:ilvl w:val="0"/>
          <w:numId w:val="1001"/>
        </w:numPr>
        <w:pStyle w:val="Compact"/>
      </w:pPr>
      <w:r>
        <w:rPr>
          <w:bCs/>
          <w:b/>
        </w:rPr>
        <w:t xml:space="preserve">Mental Health Stigma Reduction:</w:t>
      </w:r>
      <w:r>
        <w:t xml:space="preserve">: Continuous campaigns within schools are necessary to normalize help-seeking behaviors among students.</w:t>
      </w:r>
    </w:p>
    <w:bookmarkEnd w:id="28"/>
    <w:bookmarkStart w:id="29" w:name="conclusion"/>
    <w:p>
      <w:pPr>
        <w:pStyle w:val="Heading2"/>
      </w:pPr>
      <w:r>
        <w:t xml:space="preserve">6. Conclusion</w:t>
      </w:r>
    </w:p>
    <w:p>
      <w:pPr>
        <w:pStyle w:val="FirstParagraph"/>
      </w:pPr>
      <w:r>
        <w:t xml:space="preserve">The school counselor in Kuala Lumpur is no longer merely an advisor; they are a critical component of the educational infrastructure, ensuring that students can thrive amidst the complexities of urban life. As Malaysia continues to develop economically and socially, the capacity and competence of these professionals will determine not only individual student outcomes but also the future resilience of society. Future research should focus on longitudinal studies tracking the impact of holistic counseling interventions on long-term career success and mental well-being in Malaysian youth.</w:t>
      </w:r>
    </w:p>
    <w:bookmarkEnd w:id="29"/>
    <w:bookmarkStart w:id="30" w:name="references"/>
    <w:p>
      <w:pPr>
        <w:pStyle w:val="Heading2"/>
      </w:pPr>
      <w:r>
        <w:t xml:space="preserve">References</w:t>
      </w:r>
    </w:p>
    <w:p>
      <w:pPr>
        <w:numPr>
          <w:ilvl w:val="0"/>
          <w:numId w:val="1002"/>
        </w:numPr>
        <w:pStyle w:val="Compact"/>
      </w:pPr>
      <w:r>
        <w:t xml:space="preserve">Kementerian Pendidikan Malaysia. (2021). *Plan Pemodenan Kaunseling Sekolah*. Kuala Lumpur: Ministry of Education.</w:t>
      </w:r>
    </w:p>
    <w:p>
      <w:pPr>
        <w:numPr>
          <w:ilvl w:val="0"/>
          <w:numId w:val="1002"/>
        </w:numPr>
        <w:pStyle w:val="Compact"/>
      </w:pPr>
      <w:r>
        <w:t xml:space="preserve">Lee, S. Y., &amp; Wong, P. L. (2019). "Academic Stress and Coping Mechanisms among Secondary Students in Kuala Lumpur." *Asian Journal of School Counseling*, 14(2), 45-60.</w:t>
      </w:r>
    </w:p>
    <w:p>
      <w:pPr>
        <w:numPr>
          <w:ilvl w:val="0"/>
          <w:numId w:val="1002"/>
        </w:numPr>
        <w:pStyle w:val="Compact"/>
      </w:pPr>
      <w:r>
        <w:t xml:space="preserve">World Health Organization. (2023). *Mental Health Atlas: Malaysia Country Profile*.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Malaysia’s Capital: A Case Study of Kuala Lumpur</dc:title>
  <dc:creator/>
  <cp:keywords/>
  <dcterms:created xsi:type="dcterms:W3CDTF">2026-07-29T22:08:12Z</dcterms:created>
  <dcterms:modified xsi:type="dcterms:W3CDTF">2026-07-29T22:08:12Z</dcterms:modified>
</cp:coreProperties>
</file>

<file path=docProps/custom.xml><?xml version="1.0" encoding="utf-8"?>
<Properties xmlns="http://schemas.openxmlformats.org/officeDocument/2006/custom-properties" xmlns:vt="http://schemas.openxmlformats.org/officeDocument/2006/docPropsVTypes"/>
</file>