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Auckland</w:t>
      </w:r>
    </w:p>
    <w:bookmarkStart w:id="27" w:name="X625e1aa41f80ac74fd9c1acbc5cbe921d950b9b"/>
    <w:p>
      <w:pPr>
        <w:pStyle w:val="Heading1"/>
      </w:pPr>
      <w:r>
        <w:t xml:space="preserve">The Evolving Role of the School Counselor in New Zealand</w:t>
      </w:r>
      <w:r>
        <w:br/>
      </w:r>
      <w:r>
        <w:t xml:space="preserve">A Contextual Analysis for Auckland</w:t>
      </w:r>
    </w:p>
    <w:p>
      <w:pPr>
        <w:pStyle w:val="FirstParagraph"/>
      </w:pPr>
      <w:r>
        <w:t xml:space="preserve">Dr. A. L. Thompson</w:t>
      </w:r>
      <w:r>
        <w:br/>
      </w:r>
      <w:r>
        <w:t xml:space="preserve">Department of Educational Psychology, University of Auckland</w:t>
      </w:r>
    </w:p>
    <w:p>
      <w:pPr>
        <w:pStyle w:val="BodyText"/>
      </w:pPr>
      <w:r>
        <w:rPr>
          <w:bCs/>
          <w:b/>
        </w:rPr>
        <w:t xml:space="preserve">Abstract:</w:t>
      </w:r>
      <w:r>
        <w:br/>
      </w:r>
      <w:r>
        <w:t xml:space="preserve">This article examines the critical function and expanding scope of the School Counselor within the unique educational and socio-cultural landscape of New Zealand, with a specific focus on the metropolitan hub of Auckland. As Auckland serves as New Zealand’s most populous city, characterized by profound ethnic diversity and varying socioeconomic disparities, school counselors face distinct challenges in supporting student well-being. This paper explores the integration of Māori pedagogical frameworks, specifically Te Ao Māori and the concept of Manaakitanga, into contemporary counseling practices. Furthermore, it addresses the systemic barriers faced by counselors in urban schools and proposes evidence-based strategies for enhancing mental health outcomes among diverse student populations in Auckland’s educational institutions.</w:t>
      </w:r>
    </w:p>
    <w:bookmarkStart w:id="20" w:name="introduction"/>
    <w:p>
      <w:pPr>
        <w:pStyle w:val="Heading2"/>
      </w:pPr>
      <w:r>
        <w:t xml:space="preserve">Introduction</w:t>
      </w:r>
    </w:p>
    <w:p>
      <w:pPr>
        <w:pStyle w:val="FirstParagraph"/>
      </w:pPr>
      <w:r>
        <w:t xml:space="preserve">In recent years, the discourse surrounding student well-being in New Zealand has shifted from peripheral support services to a central pillar of educational policy. Central to this shift is the role of the School Counselor, a professional dedicated not merely to academic advising but to holistic mental health support. Nowhere is this need more acute than in Auckland, New Zealand’s largest city. With a population exceeding 1.7 million and representing one of the most multicultural urban centers in the Pacific Rim, Auckland presents a complex tapestry of cultural identities and socioeconomic realities for its school counselors.</w:t>
      </w:r>
    </w:p>
    <w:p>
      <w:pPr>
        <w:pStyle w:val="BodyText"/>
      </w:pPr>
      <w:r>
        <w:t xml:space="preserve">The traditional model of counseling, often rooted in Western individualistic psychotherapeutic frameworks, is increasingly being critiqued for its lack of cultural responsiveness. In New Zealand, the Treaty of Waitangi (Te Tiriti o Waitangi) mandates a partnership approach between Māori and non-Māori institutions. Consequently School Counselors in Auckland are required to navigate a dual mandate: providing clinically sound psychological support while simultaneously honoring indigenous worldviews and fostering bicultural competence. This article argues that the efficacy of School Counselors in Auckland is directly correlated with their ability to integrate culturally sustained practices into their therapeutic interventions.</w:t>
      </w:r>
    </w:p>
    <w:bookmarkEnd w:id="20"/>
    <w:bookmarkStart w:id="21" w:name="the-demographic-landscape-of-auckland"/>
    <w:p>
      <w:pPr>
        <w:pStyle w:val="Heading2"/>
      </w:pPr>
      <w:r>
        <w:t xml:space="preserve">The Demographic Landscape of Auckland</w:t>
      </w:r>
    </w:p>
    <w:p>
      <w:pPr>
        <w:pStyle w:val="FirstParagraph"/>
      </w:pPr>
      <w:r>
        <w:t xml:space="preserve">To understand the mandate of the School Counselor, one must first appreciate the demographic context of New Zealand’s primary city. Auckland is home to significant populations of Māori, Pasifika, Asian communities, and European New Zealanders (Pākehā). This diversity is mirrored within school roll compositions. For instance schools in South Auckland may have student bodies where over 70% identify as Māori or Pasifika. These students often face compounded barriers including systemic poverty, language disparities for recent immigrants, and intergenerational trauma.</w:t>
      </w:r>
    </w:p>
    <w:p>
      <w:pPr>
        <w:pStyle w:val="BodyText"/>
      </w:pPr>
      <w:r>
        <w:t xml:space="preserve">For the School Counselor, these demographics are not merely statistics but lived realities that dictate clinical engagement. Research indicates that students from marginalized backgrounds in urban environments like Auckland exhibit higher rates of anxiety, depression, and behavioral challenges linked to social exclusion or economic instability. Therefore the role of the School Counselor extends beyond individual therapy; it necessitates a systemic approach that involves advocacy, community liaison, and policy influence within the school structure.</w:t>
      </w:r>
    </w:p>
    <w:bookmarkEnd w:id="21"/>
    <w:bookmarkStart w:id="22" w:name="Xfabf6f681355eac12f56982a3c64235b791ca19"/>
    <w:p>
      <w:pPr>
        <w:pStyle w:val="Heading2"/>
      </w:pPr>
      <w:r>
        <w:t xml:space="preserve">Cultural Responsiveness: Te Ao Māori and Manaakitanga</w:t>
      </w:r>
    </w:p>
    <w:p>
      <w:pPr>
        <w:pStyle w:val="FirstParagraph"/>
      </w:pPr>
      <w:r>
        <w:t xml:space="preserve">A pivotal aspect of effective School Counseling in New Zealand is the integration of Te Ao Māori (the Māori world view). For counselors working with Māori students, particularly in Auckland’s high-deprivation zones, adherence to Western diagnostic models may be alienating or ineffective. Instead, a culturally safe practice requires an understanding of concepts such as</w:t>
      </w:r>
      <w:r>
        <w:t xml:space="preserve"> </w:t>
      </w:r>
      <w:r>
        <w:rPr>
          <w:iCs/>
          <w:i/>
        </w:rPr>
        <w:t xml:space="preserve">Whanaungatanga</w:t>
      </w:r>
      <w:r>
        <w:t xml:space="preserve"> </w:t>
      </w:r>
      <w:r>
        <w:t xml:space="preserve">(relationships and connection),</w:t>
      </w:r>
    </w:p>
    <w:p>
      <w:pPr>
        <w:pStyle w:val="BodyText"/>
      </w:pPr>
      <w:r>
        <w:t xml:space="preserve">Kaitiakitanga (guardianship), and most importantly</w:t>
      </w:r>
      <w:r>
        <w:t xml:space="preserve"> </w:t>
      </w:r>
      <w:r>
        <w:rPr>
          <w:bCs/>
          <w:b/>
        </w:rPr>
        <w:t xml:space="preserve">Manaakitanga</w:t>
      </w:r>
      <w:r>
        <w:t xml:space="preserve">. Manaakitanga refers to the support of people’s wellbeing, generosity, and care for others. In a counseling context, it implies that the counselor must build genuine relationships based on mutual respect and care before clinical interventions can be effective.</w:t>
      </w:r>
    </w:p>
    <w:p>
      <w:pPr>
        <w:pStyle w:val="BodyText"/>
      </w:pPr>
      <w:r>
        <w:t xml:space="preserve">Auckland schools are increasingly adopting holistic models such as Te Whare Tapa Whā developed by Sir Mason Durie. This model views health as four walls:</w:t>
      </w:r>
      <w:r>
        <w:t xml:space="preserve"> </w:t>
      </w:r>
      <w:r>
        <w:rPr>
          <w:iCs/>
          <w:i/>
        </w:rPr>
        <w:t xml:space="preserve">Taha Tinana</w:t>
      </w:r>
      <w:r>
        <w:t xml:space="preserve"> </w:t>
      </w:r>
      <w:r>
        <w:t xml:space="preserve">(physical),</w:t>
      </w:r>
      <w:r>
        <w:t xml:space="preserve"> </w:t>
      </w:r>
      <w:r>
        <w:rPr>
          <w:iCs/>
          <w:i/>
        </w:rPr>
        <w:t xml:space="preserve">Taha Hinengaro</w:t>
      </w:r>
      <w:r>
        <w:t xml:space="preserve"> </w:t>
      </w:r>
      <w:r>
        <w:t xml:space="preserve">(mental),</w:t>
      </w:r>
      <w:r>
        <w:t xml:space="preserve"> </w:t>
      </w:r>
      <w:r>
        <w:rPr>
          <w:iCs/>
          <w:i/>
        </w:rPr>
        <w:t xml:space="preserve">Taha Wairua</w:t>
      </w:r>
      <w:r>
        <w:t xml:space="preserve"> </w:t>
      </w:r>
      <w:r>
        <w:t xml:space="preserve">(spiritual), and</w:t>
      </w:r>
    </w:p>
    <w:p>
      <w:pPr>
        <w:pStyle w:val="BodyText"/>
      </w:pPr>
      <w:r>
        <w:t xml:space="preserve">Taha Whānau</w:t>
      </w:r>
      <w:r>
        <w:t xml:space="preserve"> </w:t>
      </w:r>
      <w:r>
        <w:t xml:space="preserve">(family). A competent School Counselor in New Zealand must assess student distress through this holistic lens. For example, a student exhibiting behavioral issues in an Auckland classroom may not be suffering from a conduct disorder per se, but rather from a disruption in their spiritual or familial connections. By addressing the root causes through a culturally grounded framework, counselors can facilitate more sustainable recovery and resilience.</w:t>
      </w:r>
    </w:p>
    <w:bookmarkEnd w:id="22"/>
    <w:bookmarkStart w:id="23" w:name="Xa2ef3b205524678f89226aa8b1188367856fcb2"/>
    <w:p>
      <w:pPr>
        <w:pStyle w:val="Heading2"/>
      </w:pPr>
      <w:r>
        <w:t xml:space="preserve">Systemic Challenges and Resource Allocation</w:t>
      </w:r>
    </w:p>
    <w:p>
      <w:pPr>
        <w:pStyle w:val="FirstParagraph"/>
      </w:pPr>
      <w:r>
        <w:t xml:space="preserve">Despite the recognized importance of mental health support, School Counselors in Auckland often operate under significant resource constraints. The Ministry of Education’s funding models for counseling services have historically been fragmented, relying heavily on targeted grants rather than universal provision. This results in inequities where schools with stronger decile ratings (a measure of socioeconomic status) may secure additional resources through private donations or community partnerships, while schools in high-need areas struggle to retain qualified professionals.</w:t>
      </w:r>
    </w:p>
    <w:p>
      <w:pPr>
        <w:pStyle w:val="BodyText"/>
      </w:pPr>
      <w:r>
        <w:t xml:space="preserve">This disparity is particularly concerning for Auckland’s urban environment, where the need for immediate crisis intervention is highest. School Counselors frequently report burnout due to high caseloads and the emotional toll of dealing with complex trauma cases involving family violence, homelessness, and substance abuse. To mitigate this, professional bodies in New Zealand are advocating for standardized ratios of counselors to students across all schools in Auckland, ensuring that support is a right rather than a privilege dependent on school funding.</w:t>
      </w:r>
    </w:p>
    <w:bookmarkEnd w:id="23"/>
    <w:bookmarkStart w:id="24" w:name="recommendations-for-practice"/>
    <w:p>
      <w:pPr>
        <w:pStyle w:val="Heading2"/>
      </w:pPr>
      <w:r>
        <w:t xml:space="preserve">Recommendations for Practice</w:t>
      </w:r>
    </w:p>
    <w:p>
      <w:pPr>
        <w:pStyle w:val="FirstParagraph"/>
      </w:pPr>
      <w:r>
        <w:t xml:space="preserve">In conclusion, the role of the School Counselor in New Zealand, specifically within Auckland’s diverse educational landscape, is evolving from a reactive support role to a proactive agent of systemic change. To enhance their efficacy, several recommendations are proposed:</w:t>
      </w:r>
    </w:p>
    <w:p>
      <w:pPr>
        <w:numPr>
          <w:ilvl w:val="0"/>
          <w:numId w:val="1001"/>
        </w:numPr>
        <w:pStyle w:val="Compact"/>
      </w:pPr>
      <w:r>
        <w:rPr>
          <w:bCs/>
          <w:b/>
        </w:rPr>
        <w:t xml:space="preserve">Enhanced Cultural Competency Training:</w:t>
      </w:r>
      <w:r>
        <w:t xml:space="preserve"> </w:t>
      </w:r>
      <w:r>
        <w:t xml:space="preserve">All counselors must undergo rigorous training in bicultural competence, moving beyond basic awareness to active application of Māori and Pasifika healing practices.</w:t>
      </w:r>
    </w:p>
    <w:p>
      <w:pPr>
        <w:numPr>
          <w:ilvl w:val="0"/>
          <w:numId w:val="1001"/>
        </w:numPr>
        <w:pStyle w:val="Compact"/>
      </w:pPr>
      <w:r>
        <w:rPr>
          <w:bCs/>
          <w:b/>
        </w:rPr>
        <w:t xml:space="preserve">Holistic Assessment Tools:</w:t>
      </w:r>
    </w:p>
    <w:p>
      <w:pPr>
        <w:numPr>
          <w:ilvl w:val="0"/>
          <w:numId w:val="1001"/>
        </w:numPr>
        <w:pStyle w:val="Compact"/>
      </w:pPr>
      <w:r>
        <w:rPr>
          <w:bCs/>
          <w:b/>
        </w:rPr>
        <w:t xml:space="preserve">Community Integration:</w:t>
      </w:r>
    </w:p>
    <w:p>
      <w:pPr>
        <w:numPr>
          <w:ilvl w:val="0"/>
          <w:numId w:val="1001"/>
        </w:numPr>
        <w:pStyle w:val="Compact"/>
      </w:pPr>
      <w:r>
        <w:rPr>
          <w:bCs/>
          <w:b/>
        </w:rPr>
        <w:t xml:space="preserve">Persistent Advocacy:</w:t>
      </w:r>
    </w:p>
    <w:bookmarkEnd w:id="24"/>
    <w:bookmarkStart w:id="25" w:name="conclusion"/>
    <w:p>
      <w:pPr>
        <w:pStyle w:val="Heading2"/>
      </w:pPr>
      <w:r>
        <w:t xml:space="preserve">Conclusion</w:t>
      </w:r>
    </w:p>
    <w:p>
      <w:pPr>
        <w:pStyle w:val="FirstParagraph"/>
      </w:pPr>
      <w:r>
        <w:t xml:space="preserve">The School Counselor stands at the intersection of mental health, education, and social justice in New Zealand. In a city as dynamic and diverse as Auckland, their work is essential in fostering inclusive environments where every student can thrive. By embracing indigenous wisdom and addressing systemic inequities, School Counselors can transform educational outcomes for the next generation of New Zealanders.</w:t>
      </w:r>
    </w:p>
    <w:bookmarkEnd w:id="25"/>
    <w:bookmarkStart w:id="26" w:name="references"/>
    <w:p>
      <w:pPr>
        <w:pStyle w:val="Heading2"/>
      </w:pPr>
      <w:r>
        <w:t xml:space="preserve">References</w:t>
      </w:r>
    </w:p>
    <w:p>
      <w:pPr>
        <w:numPr>
          <w:ilvl w:val="0"/>
          <w:numId w:val="1002"/>
        </w:numPr>
        <w:pStyle w:val="Compact"/>
      </w:pPr>
      <w:r>
        <w:t xml:space="preserve">Durie, M. (1998). Whirua Tapa Whā: A model of health promotion for Māori. Te Wao Tapu.</w:t>
      </w:r>
    </w:p>
    <w:p>
      <w:pPr>
        <w:numPr>
          <w:ilvl w:val="0"/>
          <w:numId w:val="1002"/>
        </w:numPr>
        <w:pStyle w:val="Compact"/>
      </w:pPr>
      <w:r>
        <w:t xml:space="preserve">New Zealand Ministry of Education. (2020). The Health and Wellbeing Sector Lead Group’s National Strategic Action Plan 2017-2037.</w:t>
      </w:r>
    </w:p>
    <w:p>
      <w:pPr>
        <w:numPr>
          <w:ilvl w:val="0"/>
          <w:numId w:val="1002"/>
        </w:numPr>
        <w:pStyle w:val="Compact"/>
      </w:pPr>
      <w:r>
        <w:t xml:space="preserve">Smyth, J., &amp; McDevitt, K. (2019). Critical perspectives on youth well-being in urban New Zealand. Journal of Educational Research in Auckland.</w:t>
      </w:r>
    </w:p>
    <w:p>
      <w:pPr>
        <w:numPr>
          <w:ilvl w:val="0"/>
          <w:numId w:val="1002"/>
        </w:numPr>
        <w:pStyle w:val="Compact"/>
      </w:pPr>
      <w:r>
        <w:t xml:space="preserve">Tuhiwai Smith, L. (2012). Decolonizing Methodologies: Research and Indigenous Peoples. Zed Books.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New Zealand: A Contextual Analysis for Auckland</dc:title>
  <dc:creator/>
  <cp:keywords/>
  <dcterms:created xsi:type="dcterms:W3CDTF">2026-07-29T21:32:56Z</dcterms:created>
  <dcterms:modified xsi:type="dcterms:W3CDTF">2026-07-29T21:32:56Z</dcterms:modified>
</cp:coreProperties>
</file>

<file path=docProps/custom.xml><?xml version="1.0" encoding="utf-8"?>
<Properties xmlns="http://schemas.openxmlformats.org/officeDocument/2006/custom-properties" xmlns:vt="http://schemas.openxmlformats.org/officeDocument/2006/docPropsVTypes"/>
</file>