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Aligning</w:t>
      </w:r>
      <w:r>
        <w:t xml:space="preserve"> </w:t>
      </w:r>
      <w:r>
        <w:t xml:space="preserve">with</w:t>
      </w:r>
      <w:r>
        <w:t xml:space="preserve"> </w:t>
      </w:r>
      <w:r>
        <w:t xml:space="preserve">Vision</w:t>
      </w:r>
      <w:r>
        <w:t xml:space="preserve"> </w:t>
      </w:r>
      <w:r>
        <w:t xml:space="preserve">2030</w:t>
      </w:r>
    </w:p>
    <w:bookmarkStart w:id="30" w:name="X14e83bce7c36ef076606ebc1e1b92c14641cece"/>
    <w:p>
      <w:pPr>
        <w:pStyle w:val="Heading1"/>
      </w:pPr>
      <w:r>
        <w:t xml:space="preserve">The Evolving Role of the School Counselor in Qatar: Aligning Academic and Psychosocial Support with Vision 2030</w:t>
      </w:r>
    </w:p>
    <w:p>
      <w:pPr>
        <w:pStyle w:val="FirstParagraph"/>
      </w:pPr>
      <w:r>
        <w:rPr>
          <w:iCs/>
          <w:i/>
          <w:bCs/>
          <w:b/>
        </w:rPr>
        <w:t xml:space="preserve">Alexander J. Sterling, PhD</w:t>
      </w:r>
      <w:r>
        <w:br/>
      </w:r>
      <w:r>
        <w:t xml:space="preserve">Department of Educational Psychology</w:t>
      </w:r>
      <w:r>
        <w:br/>
      </w:r>
      <w:r>
        <w:t xml:space="preserve">International University for Graduate Studies, Doha, Qatar</w:t>
      </w:r>
      <w:r>
        <w:br/>
      </w:r>
      <w:r>
        <w:t xml:space="preserve">Correspondence concerning this article should be addressed to A.J. Sterling at alex.sterling@iugs.edu.qa</w:t>
      </w:r>
    </w:p>
    <w:bookmarkStart w:id="20" w:name="abstract"/>
    <w:p>
      <w:pPr>
        <w:pStyle w:val="Heading2"/>
      </w:pPr>
      <w:r>
        <w:t xml:space="preserve">Abstract</w:t>
      </w:r>
    </w:p>
    <w:p>
      <w:pPr>
        <w:pStyle w:val="FirstParagraph"/>
      </w:pPr>
      <w:r>
        <w:rPr>
          <w:bCs/>
          <w:b/>
        </w:rPr>
        <w:t xml:space="preserve">Abstract:</w:t>
      </w:r>
      <w:r>
        <w:t xml:space="preserve">This article examines the critical role of the school counselor within the rapidly transforming educational landscape of Qatar. As the State pursues its National Vision 2030, which prioritizes human development and social cohesion, schools in Doha face unique challenges regarding cultural integration, student well-being, and academic excellence. This paper analyzes how school counselors serve as pivotal agents of change by providing holistic support that bridges Western counseling methodologies with Qatari cultural values. Furthermore, it explores the specific demographic dynamics of Doha’s international schools versus local public institutions and argues for a culturally responsive model of practice that enhances student resilience and future readiness.</w:t>
      </w:r>
    </w:p>
    <w:bookmarkEnd w:id="20"/>
    <w:bookmarkStart w:id="21" w:name="introduction"/>
    <w:p>
      <w:pPr>
        <w:pStyle w:val="Heading2"/>
      </w:pPr>
      <w:r>
        <w:t xml:space="preserve">Introduction</w:t>
      </w:r>
    </w:p>
    <w:p>
      <w:pPr>
        <w:pStyle w:val="FirstParagraph"/>
      </w:pPr>
      <w:r>
        <w:t xml:space="preserve">The educational infrastructure in Qatar has undergone unprecedented growth over the past two decades. Central to this transformation is Doha, the capital city which serves as a hub for international education and cultural exchange. Within this context, the definition of student success has expanded beyond mere academic metrics to include psychosocial well-being, global competence, and moral character. In response to these shifting paradigms, the role of the</w:t>
      </w:r>
      <w:r>
        <w:t xml:space="preserve"> </w:t>
      </w:r>
      <w:r>
        <w:rPr>
          <w:bCs/>
          <w:b/>
        </w:rPr>
        <w:t xml:space="preserve">school counselor</w:t>
      </w:r>
      <w:r>
        <w:t xml:space="preserve"> </w:t>
      </w:r>
      <w:r>
        <w:t xml:space="preserve">has become increasingly significant. Unlike traditional models where counseling was often reactive or limited to crisis intervention, contemporary practice in Qatar demands a proactive, developmental approach.</w:t>
      </w:r>
    </w:p>
    <w:p>
      <w:pPr>
        <w:pStyle w:val="BodyText"/>
      </w:pPr>
      <w:r>
        <w:t xml:space="preserve">This article posits that effective school counseling in Doha cannot be achieved through a one-size-fits-all application of Western psychological theories. Instead, it requires a nuanced understanding of the Qatari social fabric. The intersection of traditional Islamic values, tribal heritage, and globalized influences creates a complex environment for students aged 5 to 18. Consequently, school counselors must act as cultural brokers who can navigate these dualities while providing evidence-based support.</w:t>
      </w:r>
    </w:p>
    <w:bookmarkEnd w:id="21"/>
    <w:bookmarkStart w:id="22" w:name="X767078fb0974bdab603410936bcd9df9441de31"/>
    <w:p>
      <w:pPr>
        <w:pStyle w:val="Heading2"/>
      </w:pPr>
      <w:r>
        <w:t xml:space="preserve">Theoretical Framework: Culturally Responsive Counseling in Qatar</w:t>
      </w:r>
    </w:p>
    <w:p>
      <w:pPr>
        <w:pStyle w:val="FirstParagraph"/>
      </w:pPr>
      <w:r>
        <w:t xml:space="preserve">To understand the efficacy of school counseling in Doha, one must first appreciate the concept of culturally responsive practice. In a diverse metropolis like Doha, the student population is heterogeneous, comprising Qatari nationals and expatriates from across Asia, Africa, Europe, and North America. This diversity presents both opportunities for multicultural learning and challenges related to identity formation.</w:t>
      </w:r>
    </w:p>
    <w:p>
      <w:pPr>
        <w:pStyle w:val="BodyText"/>
      </w:pPr>
      <w:r>
        <w:t xml:space="preserve">For local Qatari students in public schools such as those under the Ministry of Education and Higher Education (MOHE), the counselor’s role involves reinforcing national identity while preparing students for a competitive global economy. The guidance provided must align with the values enshrined in Qatar National Vision 2030, particularly regarding social responsibility and civic engagement. Conversely, for expatriate students attending international schools in Doha, counselors often deal with issues of transience, acculturation stress, and the pressure of maintaining dual cultural identities.</w:t>
      </w:r>
    </w:p>
    <w:bookmarkEnd w:id="22"/>
    <w:bookmarkStart w:id="25" w:name="X1f7bade1a0d085f550e522bf399e0f99e4ec13b"/>
    <w:p>
      <w:pPr>
        <w:pStyle w:val="Heading2"/>
      </w:pPr>
      <w:r>
        <w:t xml:space="preserve">The Dual Mandate: Academic Achievement and Psychosocial Well-being</w:t>
      </w:r>
    </w:p>
    <w:p>
      <w:pPr>
        <w:pStyle w:val="FirstParagraph"/>
      </w:pPr>
      <w:r>
        <w:t xml:space="preserve">In the context of Doha’s high-stakes academic environment—exemplified by institutions such as Education City, where branch campuses of prestigious global universities are located—the pressure on students to perform academically is immense. Here, the</w:t>
      </w:r>
      <w:r>
        <w:t xml:space="preserve"> </w:t>
      </w:r>
      <w:r>
        <w:rPr>
          <w:bCs/>
          <w:b/>
        </w:rPr>
        <w:t xml:space="preserve">school counselor</w:t>
      </w:r>
      <w:r>
        <w:t xml:space="preserve"> </w:t>
      </w:r>
      <w:r>
        <w:t xml:space="preserve">serves two primary functions: academic advising and mental health support.</w:t>
      </w:r>
    </w:p>
    <w:bookmarkStart w:id="23" w:name="academic-advising"/>
    <w:p>
      <w:pPr>
        <w:pStyle w:val="Heading3"/>
      </w:pPr>
      <w:r>
        <w:t xml:space="preserve">Academic Advising</w:t>
      </w:r>
    </w:p>
    <w:p>
      <w:pPr>
        <w:pStyle w:val="FirstParagraph"/>
      </w:pPr>
      <w:r>
        <w:t xml:space="preserve">Counselors in Doha work closely with teachers and administration to design individualized learning plans that cater to diverse learning needs. In international schools, this often involves guiding students through the complexities of various curricula, such as the International Baccalaureate (IB), Cambridge Assessment International Education (CAIE), or American High School Diplomas. The counselor ensures that course selections align with university admission requirements while respecting the student’s personal interests and career aspirations.</w:t>
      </w:r>
    </w:p>
    <w:bookmarkEnd w:id="23"/>
    <w:bookmarkStart w:id="24" w:name="mental-health-support"/>
    <w:p>
      <w:pPr>
        <w:pStyle w:val="Heading3"/>
      </w:pPr>
      <w:r>
        <w:t xml:space="preserve">Mental Health Support</w:t>
      </w:r>
    </w:p>
    <w:p>
      <w:pPr>
        <w:pStyle w:val="FirstParagraph"/>
      </w:pPr>
      <w:r>
        <w:t xml:space="preserve">Post-pandemic, there has been a surge in anxiety and depression among adolescents globally, a trend reflected in schools across Doha. School counselors play a vital role in early identification and intervention. However, stigma surrounding mental health remains a barrier in some cultural contexts within Qatar. Therefore, counselors must employ strategies that destigmatize help-seeking behavior while respecting privacy norms prevalent in Arab society. Group counseling sessions focused on resilience and emotional intelligence have proven effective in this regard.</w:t>
      </w:r>
    </w:p>
    <w:bookmarkEnd w:id="24"/>
    <w:bookmarkEnd w:id="25"/>
    <w:bookmarkStart w:id="26" w:name="Xb4e6c06b8686361a03b41d2e1cfb506ef27c54e"/>
    <w:p>
      <w:pPr>
        <w:pStyle w:val="Heading2"/>
      </w:pPr>
      <w:r>
        <w:t xml:space="preserve">Challenges Faced by School Counselors in Doha</w:t>
      </w:r>
    </w:p>
    <w:p>
      <w:pPr>
        <w:pStyle w:val="FirstParagraph"/>
      </w:pPr>
      <w:r>
        <w:t xml:space="preserve">Despite the growing recognition of their importance, school counselors in Qatar face several systemic challenges:</w:t>
      </w:r>
    </w:p>
    <w:p>
      <w:pPr>
        <w:numPr>
          <w:ilvl w:val="0"/>
          <w:numId w:val="1001"/>
        </w:numPr>
        <w:pStyle w:val="Compact"/>
      </w:pPr>
      <w:r>
        <w:rPr>
          <w:bCs/>
          <w:b/>
        </w:rPr>
        <w:t xml:space="preserve">Cultural Competency Gaps:</w:t>
      </w:r>
    </w:p>
    <w:p>
      <w:pPr>
        <w:numPr>
          <w:ilvl w:val="0"/>
          <w:numId w:val="1001"/>
        </w:numPr>
        <w:pStyle w:val="Compact"/>
      </w:pPr>
      <w:r>
        <w:rPr>
          <w:bCs/>
          <w:b/>
        </w:rPr>
        <w:t xml:space="preserve">High Staff Turnover:</w:t>
      </w:r>
      <w:r>
        <w:t xml:space="preserve">The transient nature of the expatriate workforce in Qatar leads to frequent changes in school staff. This instability can disrupt long-term therapeutic relationships between students and counselors, particularly for vulnerable youth who require consistent support.</w:t>
      </w:r>
    </w:p>
    <w:p>
      <w:pPr>
        <w:numPr>
          <w:ilvl w:val="0"/>
          <w:numId w:val="1001"/>
        </w:numPr>
        <w:pStyle w:val="Compact"/>
      </w:pPr>
      <w:r>
        <w:rPr>
          <w:bCs/>
          <w:b/>
        </w:rPr>
        <w:t xml:space="preserve">Limited Access to Specialized Services:</w:t>
      </w:r>
      <w:r>
        <w:t xml:space="preserve">While urban centers like Doha have improved healthcare infrastructure, access to specialized psychiatric services outside of school hours can be limited for low-income families. Counselors often find themselves acting as the primary mental health resource despite having limited clinical training.</w:t>
      </w:r>
    </w:p>
    <w:bookmarkEnd w:id="26"/>
    <w:bookmarkStart w:id="27" w:name="recommendations-for-best-practice"/>
    <w:p>
      <w:pPr>
        <w:pStyle w:val="Heading2"/>
      </w:pPr>
      <w:r>
        <w:t xml:space="preserve">Recommendations for Best Practice</w:t>
      </w:r>
    </w:p>
    <w:p>
      <w:pPr>
        <w:pStyle w:val="FirstParagraph"/>
      </w:pPr>
      <w:r>
        <w:t xml:space="preserve">To optimize the impact of school counseling in Qatar, several recommendations are proposed:</w:t>
      </w:r>
    </w:p>
    <w:p>
      <w:pPr>
        <w:numPr>
          <w:ilvl w:val="0"/>
          <w:numId w:val="1002"/>
        </w:numPr>
        <w:pStyle w:val="Compact"/>
      </w:pPr>
      <w:r>
        <w:rPr>
          <w:bCs/>
          <w:b/>
        </w:rPr>
        <w:t xml:space="preserve">Cultural Integration Training:</w:t>
      </w:r>
      <w:r>
        <w:t xml:space="preserve">All counselors working in Doha should undergo mandatory training on Qatari culture, history, and Islamic etiquette. This includes understanding family dynamics and the role of extended family in decision-making.</w:t>
      </w:r>
    </w:p>
    <w:p>
      <w:pPr>
        <w:numPr>
          <w:ilvl w:val="0"/>
          <w:numId w:val="1002"/>
        </w:numPr>
        <w:pStyle w:val="Compact"/>
      </w:pPr>
      <w:r>
        <w:rPr>
          <w:bCs/>
          <w:b/>
        </w:rPr>
        <w:t xml:space="preserve">Collaborative Networks:</w:t>
      </w:r>
      <w:r>
        <w:t xml:space="preserve">Schools should establish inter-school networks for counselors to share best practices and resources. Professional learning communities can help mitigate isolation and foster innovation in counseling techniques.</w:t>
      </w:r>
    </w:p>
    <w:p>
      <w:pPr>
        <w:numPr>
          <w:ilvl w:val="0"/>
          <w:numId w:val="1002"/>
        </w:numPr>
        <w:pStyle w:val="Compact"/>
      </w:pPr>
      <w:r>
        <w:rPr>
          <w:bCs/>
          <w:b/>
        </w:rPr>
        <w:t xml:space="preserve">Parental Engagement:</w:t>
      </w:r>
      <w:r>
        <w:t xml:space="preserve">Counselors must actively engage parents, recognizing their central role in the student’s life. Workshops on adolescent development and digital safety can bridge the gap between home and school environments.</w:t>
      </w:r>
    </w:p>
    <w:p>
      <w:pPr>
        <w:numPr>
          <w:ilvl w:val="0"/>
          <w:numId w:val="1002"/>
        </w:numPr>
        <w:pStyle w:val="Compact"/>
      </w:pPr>
      <w:r>
        <w:rPr>
          <w:bCs/>
          <w:b/>
        </w:rPr>
        <w:t xml:space="preserve">Data-Driven Practice:</w:t>
      </w:r>
      <w:r>
        <w:t xml:space="preserve">Schools in Doha should invest in data collection systems to track counseling outcomes. This allows for evidence-based adjustments to programs, ensuring they remain relevant to the evolving needs of students.</w:t>
      </w:r>
    </w:p>
    <w:bookmarkEnd w:id="27"/>
    <w:bookmarkStart w:id="28" w:name="conclusion"/>
    <w:p>
      <w:pPr>
        <w:pStyle w:val="Heading2"/>
      </w:pPr>
      <w:r>
        <w:t xml:space="preserve">Conclusion</w:t>
      </w:r>
    </w:p>
    <w:p>
      <w:pPr>
        <w:pStyle w:val="FirstParagraph"/>
      </w:pPr>
      <w:r>
        <w:t xml:space="preserve">The role of the school counselor in Qatar is multifaceted and dynamic. As Doha continues to position itself as a global center for education and innovation, the support systems within schools must evolve accordingly. School counselors are not merely adjuncts to the academic faculty; they are essential architects of student success who integrate mental health, career readiness, and social-emotional learning into a cohesive framework.</w:t>
      </w:r>
    </w:p>
    <w:p>
      <w:pPr>
        <w:pStyle w:val="BodyText"/>
      </w:pPr>
      <w:r>
        <w:t xml:space="preserve">By adhering to culturally responsive practices and addressing systemic challenges, the profession of school counseling in Qatar can reach its full potential. This alignment will not only benefit individual students but also contribute to the broader national goals outlined in Vision 2030, fostering a generation that is academically proficient, psychologically resilient, and socially responsible. Future research should focus on longitudinal studies assessing the long-term impact of these culturally adapted counseling models on student outcomes in both public and private sectors.</w:t>
      </w:r>
    </w:p>
    <w:bookmarkEnd w:id="28"/>
    <w:bookmarkStart w:id="29" w:name="references"/>
    <w:p>
      <w:pPr>
        <w:pStyle w:val="Heading2"/>
      </w:pPr>
      <w:r>
        <w:t xml:space="preserve">References</w:t>
      </w:r>
    </w:p>
    <w:p>
      <w:pPr>
        <w:pStyle w:val="FirstParagraph"/>
      </w:pPr>
      <w:r>
        <w:rPr>
          <w:iCs/>
          <w:i/>
        </w:rPr>
        <w:t xml:space="preserve">Note: The following references are illustrative examples of the types of literature cited in such academic discourse.</w:t>
      </w:r>
    </w:p>
    <w:p>
      <w:pPr>
        <w:numPr>
          <w:ilvl w:val="0"/>
          <w:numId w:val="1003"/>
        </w:numPr>
        <w:pStyle w:val="Compact"/>
      </w:pPr>
      <w:r>
        <w:t xml:space="preserve">American School Counselor Association. (2019). *The ASCA National Model: A Framework for School Counseling Programs*. Alexandria, VA: ASCA.</w:t>
      </w:r>
    </w:p>
    <w:p>
      <w:pPr>
        <w:numPr>
          <w:ilvl w:val="0"/>
          <w:numId w:val="1003"/>
        </w:numPr>
        <w:pStyle w:val="Compact"/>
      </w:pPr>
      <w:r>
        <w:t xml:space="preserve">Council on Accreditation for Student Affairs Practices in Higher Education. (2014). *Standards and Procedures for Accreditation of Graduate Programs in Student Affairs*.</w:t>
      </w:r>
    </w:p>
    <w:p>
      <w:pPr>
        <w:numPr>
          <w:ilvl w:val="0"/>
          <w:numId w:val="1003"/>
        </w:numPr>
        <w:pStyle w:val="Compact"/>
      </w:pPr>
      <w:r>
        <w:t xml:space="preserve">Hall, E. T. (1976). *Beyond Culture*. Anchor Books.</w:t>
      </w:r>
    </w:p>
    <w:p>
      <w:pPr>
        <w:numPr>
          <w:ilvl w:val="0"/>
          <w:numId w:val="1003"/>
        </w:numPr>
        <w:pStyle w:val="Compact"/>
      </w:pPr>
      <w:r>
        <w:t xml:space="preserve">Mohamed, S., &amp; Al-Naemi, H. (2021). "Cultural Competence in School Counseling: Perspectives from Qatari Educators." *Journal of International Education*, 15(3), 45-60.</w:t>
      </w:r>
    </w:p>
    <w:p>
      <w:pPr>
        <w:numPr>
          <w:ilvl w:val="0"/>
          <w:numId w:val="1003"/>
        </w:numPr>
        <w:pStyle w:val="Compact"/>
      </w:pPr>
      <w:r>
        <w:t xml:space="preserve">National Vision 2030 Qatar. (2008). *Supreme Council Planning and Development Committee*. Doha: Government of Qatar.</w:t>
      </w:r>
    </w:p>
    <w:p>
      <w:pPr>
        <w:numPr>
          <w:ilvl w:val="0"/>
          <w:numId w:val="1003"/>
        </w:numPr>
        <w:pStyle w:val="Compact"/>
      </w:pPr>
      <w:r>
        <w:t xml:space="preserve">Sue, D. W., &amp; Sue, D. (2016). *Counseling the Culturally Diverse: Theory and Practice* (7th ed.). Wiley.</w:t>
      </w:r>
    </w:p>
    <w:p>
      <w:pPr>
        <w:numPr>
          <w:ilvl w:val="0"/>
          <w:numId w:val="1003"/>
        </w:numPr>
        <w:pStyle w:val="Compact"/>
      </w:pPr>
      <w:r>
        <w:t xml:space="preserve">Tajeddin, Z., &amp; Ahmed, S. A. (2019). "Mental Health Awareness in Arab Schools: Challenges and Opportunities." *Middle East Journal of Education*, 4(2),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Qatar: Aligning with Vision 2030</dc:title>
  <dc:creator/>
  <dc:language>en</dc:language>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