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Post-Apartheid</w:t>
      </w:r>
      <w:r>
        <w:t xml:space="preserve"> </w:t>
      </w:r>
      <w:r>
        <w:t xml:space="preserve">Educational</w:t>
      </w:r>
      <w:r>
        <w:t xml:space="preserve"> </w:t>
      </w:r>
      <w:r>
        <w:t xml:space="preserve">Landscapes</w:t>
      </w:r>
    </w:p>
    <w:bookmarkStart w:id="28" w:name="Xe9cf82133475e413ad1a6e85dd9ebb8aa15caab"/>
    <w:p>
      <w:pPr>
        <w:pStyle w:val="Heading1"/>
      </w:pPr>
      <w:r>
        <w:t xml:space="preserve">The Role of the School Counselor in South Africa Cape Town:</w:t>
      </w:r>
      <w:r>
        <w:br/>
      </w:r>
      <w:r>
        <w:t xml:space="preserve">Navigating Post-Apartheid Educational Landscapes</w:t>
      </w:r>
    </w:p>
    <w:p>
      <w:pPr>
        <w:pStyle w:val="FirstParagraph"/>
      </w:pPr>
      <w:r>
        <w:rPr>
          <w:bCs/>
          <w:b/>
        </w:rPr>
        <w:t xml:space="preserve">A. B. Student &amp; P. L. Researcher</w:t>
      </w:r>
      <w:r>
        <w:br/>
      </w:r>
      <w:r>
        <w:t xml:space="preserve">Department of Psychology and Education, University of Cape Town</w:t>
      </w:r>
      <w:r>
        <w:br/>
      </w:r>
      <w:r>
        <w:t xml:space="preserve">Email: academic.contact@example.ac.za</w:t>
      </w:r>
    </w:p>
    <w:bookmarkStart w:id="20" w:name="abstract"/>
    <w:p>
      <w:pPr>
        <w:pStyle w:val="Heading3"/>
      </w:pPr>
      <w:r>
        <w:t xml:space="preserve">Abstract</w:t>
      </w:r>
    </w:p>
    <w:p>
      <w:pPr>
        <w:pStyle w:val="FirstParagraph"/>
      </w:pPr>
      <w:r>
        <w:t xml:space="preserve">The implementation of the Guidance and Counseling policy within South African schools has been a critical component in addressing the lingering socio-economic disparities inherited from the apartheid era. This article examines the specific role of the School Counselor in Cape Town, a city characterized by stark geographical and economic segregation. By analyzing current challenges, including trauma related to community violence, substance abuse among youth, and systemic resource constraints this study argues that counselors function not merely as therapeutic agents but as crucial advocates for educational equity. The findings suggest that while the policy framework is robust its execution in Cape Town faces unique logistical hurdles requiring contextualized interventions.</w:t>
      </w:r>
    </w:p>
    <w:bookmarkEnd w:id="20"/>
    <w:p>
      <w:pPr>
        <w:pStyle w:val="BodyText"/>
      </w:pPr>
      <w:r>
        <w:rPr>
          <w:bCs/>
          <w:b/>
        </w:rPr>
        <w:t xml:space="preserve">Keywords:</w:t>
      </w:r>
      <w:r>
        <w:t xml:space="preserve"> </w:t>
      </w:r>
      <w:r>
        <w:t xml:space="preserve">School Counselor, South Africa Cape Town, Guidance and Counseling Policy, Educational Equity Post-Apartheid.</w:t>
      </w:r>
    </w:p>
    <w:bookmarkStart w:id="21" w:name="i.-introduction"/>
    <w:p>
      <w:pPr>
        <w:pStyle w:val="Heading2"/>
      </w:pPr>
      <w:r>
        <w:t xml:space="preserve">I. Introduction</w:t>
      </w:r>
    </w:p>
    <w:p>
      <w:pPr>
        <w:pStyle w:val="FirstParagraph"/>
      </w:pPr>
      <w:r>
        <w:t xml:space="preserve">The transformation of the South African education system post-1994 has been marked by significant legislative efforts aimed at redressing historical inequalities. Among these, the Guidance and Counseling Policy (G&amp;C) stands as a pivotal instrument designed to support learner holistic development within schools. In this context, the</w:t>
      </w:r>
      <w:r>
        <w:t xml:space="preserve"> </w:t>
      </w:r>
      <w:r>
        <w:rPr>
          <w:bCs/>
          <w:b/>
        </w:rPr>
        <w:t xml:space="preserve">School Counselor</w:t>
      </w:r>
      <w:r>
        <w:t xml:space="preserve"> </w:t>
      </w:r>
      <w:r>
        <w:t xml:space="preserve">emerges as a central figure tasked with addressing the psychosocial needs of learners from diverse backgrounds. However, the efficacy of counseling services varies significantly across regions due to differing socio-economic realities.</w:t>
      </w:r>
    </w:p>
    <w:p>
      <w:pPr>
        <w:pStyle w:val="BodyText"/>
      </w:pPr>
      <w:r>
        <w:t xml:space="preserve">Cape Town presents a unique case study within this national framework. Often described as one of the most spatially segregated cities in the world,</w:t>
      </w:r>
      <w:r>
        <w:t xml:space="preserve"> </w:t>
      </w:r>
      <w:r>
        <w:rPr>
          <w:bCs/>
          <w:b/>
        </w:rPr>
        <w:t xml:space="preserve">South Africa Cape Town</w:t>
      </w:r>
      <w:r>
        <w:t xml:space="preserve"> </w:t>
      </w:r>
      <w:r>
        <w:t xml:space="preserve">exhibits extreme contrasts between affluent areas with well-resourced schools and historically disadvantaged townships where resources are scarce. This paper explores how the role of the School Counselor adapts to these dichotomous environments. It is argued that counselors in Cape Town must operate within a dual paradigm: providing clinical support while simultaneously navigating systemic barriers imposed by underfunding and overcrowding.</w:t>
      </w:r>
    </w:p>
    <w:bookmarkEnd w:id="21"/>
    <w:bookmarkStart w:id="22" w:name="X37138bd7ab8038516b5bdeb7fbd4e5caf6b3df8"/>
    <w:p>
      <w:pPr>
        <w:pStyle w:val="Heading2"/>
      </w:pPr>
      <w:r>
        <w:t xml:space="preserve">II. Historical Context and Policy Framework</w:t>
      </w:r>
    </w:p>
    <w:p>
      <w:pPr>
        <w:pStyle w:val="FirstParagraph"/>
      </w:pPr>
      <w:r>
        <w:t xml:space="preserve">To understand the current state of guidance services, one must acknowledge the legacy of apartheid education, which prioritized academic outcomes for white students while neglecting pastoral care for black South Africans. The current G&amp;C policy seeks to universalize these services across all public schools. However, implementation has been uneven. In</w:t>
      </w:r>
      <w:r>
        <w:t xml:space="preserve"> </w:t>
      </w:r>
      <w:r>
        <w:rPr>
          <w:bCs/>
          <w:b/>
        </w:rPr>
        <w:t xml:space="preserve">South Africa Cape Town</w:t>
      </w:r>
      <w:r>
        <w:t xml:space="preserve">, the Department of Education Western Cape has made strides in placing counselors in high-needs areas, yet the ratio of counselor to learner remains disproportionately high compared to international standards.</w:t>
      </w:r>
    </w:p>
    <w:p>
      <w:pPr>
        <w:pStyle w:val="BodyText"/>
      </w:pPr>
      <w:r>
        <w:t xml:space="preserve">The definition of a professional School Counselor here is not merely that of a teacher with additional duties but a specialized practitioner certified by the Health Professions Council of South Africa (HPCSA) or equivalent bodies. The policy mandates that these professionals work in multi-disciplinary teams, collaborating with teachers, parents, and social workers. Yet in practice, many schools struggle to recruit qualified personnel due to budget constraints and competition from the private sector.</w:t>
      </w:r>
    </w:p>
    <w:bookmarkEnd w:id="22"/>
    <w:bookmarkStart w:id="23" w:name="X9d3c20f6c712d9309644187abcd15913e448624"/>
    <w:p>
      <w:pPr>
        <w:pStyle w:val="Heading2"/>
      </w:pPr>
      <w:r>
        <w:t xml:space="preserve">III. Psychosocial Challenges in Cape Town</w:t>
      </w:r>
    </w:p>
    <w:p>
      <w:pPr>
        <w:pStyle w:val="FirstParagraph"/>
      </w:pPr>
      <w:r>
        <w:t xml:space="preserve">The specific duties of a School Counselor in Cape Town are heavily influenced by local community dynamics. Three primary areas dominate their workload:</w:t>
      </w:r>
    </w:p>
    <w:p>
      <w:pPr>
        <w:numPr>
          <w:ilvl w:val="0"/>
          <w:numId w:val="1001"/>
        </w:numPr>
        <w:pStyle w:val="Compact"/>
      </w:pPr>
      <w:r>
        <w:rPr>
          <w:bCs/>
          <w:b/>
        </w:rPr>
        <w:t xml:space="preserve">Trauma and Violence:</w:t>
      </w:r>
      <w:r>
        <w:t xml:space="preserve"> </w:t>
      </w:r>
      <w:r>
        <w:t xml:space="preserve">Many learners in the Cape Flats and other township areas experience exposure to community violence, gang activity, and domestic abuse. The School Counselor often serves as the first point of contact for trauma counseling. Unlike traditional academic advising, these counselors must employ crisis intervention models to stabilize learners before any educational progress can occur.</w:t>
      </w:r>
    </w:p>
    <w:p>
      <w:pPr>
        <w:numPr>
          <w:ilvl w:val="0"/>
          <w:numId w:val="1001"/>
        </w:numPr>
        <w:pStyle w:val="Compact"/>
      </w:pPr>
      <w:r>
        <w:rPr>
          <w:bCs/>
          <w:b/>
        </w:rPr>
        <w:t xml:space="preserve">Substance Abuse:</w:t>
      </w:r>
      <w:r>
        <w:t xml:space="preserve"> </w:t>
      </w:r>
      <w:r>
        <w:t xml:space="preserve">Cape Town faces a significant challenge regarding drug and alcohol abuse among youth. School Counselors are frequently required to lead prevention programs and provide early intervention strategies. This requires knowledge of local rehabilitation networks, as referrals for professional treatment are often necessary but difficult to access in under-resourced areas.</w:t>
      </w:r>
    </w:p>
    <w:p>
      <w:pPr>
        <w:numPr>
          <w:ilvl w:val="0"/>
          <w:numId w:val="1001"/>
        </w:numPr>
        <w:pStyle w:val="Compact"/>
      </w:pPr>
      <w:r>
        <w:rPr>
          <w:bCs/>
          <w:b/>
        </w:rPr>
        <w:t xml:space="preserve">Socio-Economic Barriers:</w:t>
      </w:r>
      <w:r>
        <w:t xml:space="preserve"> </w:t>
      </w:r>
      <w:r>
        <w:t xml:space="preserve">Poverty impacts mental health profoundly. Issues such as housing instability, food insecurity, and lack of parental support due to labor migration affect learner performance. Counselors must adopt a systemic approach, often acting as case managers who connect families with social grants and community resources.</w:t>
      </w:r>
    </w:p>
    <w:bookmarkEnd w:id="23"/>
    <w:bookmarkStart w:id="24" w:name="X2948eb83e18c1601d7df26defa16d15d6fbe537"/>
    <w:p>
      <w:pPr>
        <w:pStyle w:val="Heading2"/>
      </w:pPr>
      <w:r>
        <w:t xml:space="preserve">IV. Structural Barriers and Resource Constraints</w:t>
      </w:r>
    </w:p>
    <w:p>
      <w:pPr>
        <w:pStyle w:val="FirstParagraph"/>
      </w:pPr>
      <w:r>
        <w:t xml:space="preserve">A critical analysis reveals that the ideal role of the School Counselor is often compromised by structural realities. In many schools across Cape Town, counselors are expected to handle administrative duties due to a lack of support staff. This dilutes their effectiveness in providing direct student support. Furthermore, there is a significant shortage of qualified counselors willing to work in quintile 1-3 schools (the poorest categories). This creates an inequity where learners who need the most psychological support have the least access to it.</w:t>
      </w:r>
    </w:p>
    <w:p>
      <w:pPr>
        <w:pStyle w:val="BodyText"/>
      </w:pPr>
      <w:r>
        <w:t xml:space="preserve">Additionally, cultural competence is vital. Cape Town is a multi-cultural society comprising Xhosa, Coloured, English-speaking white, and Indian communities. A School Counselor must possess linguistic skills and cultural awareness to build rapport with learners from diverse backgrounds. The failure to provide culturally responsive counseling can lead to mistrust and underutilization of services by marginalized groups.</w:t>
      </w:r>
    </w:p>
    <w:bookmarkEnd w:id="24"/>
    <w:bookmarkStart w:id="25" w:name="X6414845ec618da6dc51a8d6963a438474fff099"/>
    <w:p>
      <w:pPr>
        <w:pStyle w:val="Heading2"/>
      </w:pPr>
      <w:r>
        <w:t xml:space="preserve">V. Recommendations for Enhancing the Role</w:t>
      </w:r>
    </w:p>
    <w:p>
      <w:pPr>
        <w:pStyle w:val="FirstParagraph"/>
      </w:pPr>
      <w:r>
        <w:t xml:space="preserve">To strengthen the impact of guidance programs in Cape Town, several recommendations are proposed:</w:t>
      </w:r>
    </w:p>
    <w:p>
      <w:pPr>
        <w:numPr>
          <w:ilvl w:val="0"/>
          <w:numId w:val="1002"/>
        </w:numPr>
        <w:pStyle w:val="Compact"/>
      </w:pPr>
      <w:r>
        <w:rPr>
          <w:bCs/>
          <w:b/>
        </w:rPr>
        <w:t xml:space="preserve">Incentivized Placement:</w:t>
      </w:r>
    </w:p>
    <w:p>
      <w:pPr>
        <w:numPr>
          <w:ilvl w:val="0"/>
          <w:numId w:val="1002"/>
        </w:numPr>
        <w:pStyle w:val="Compact"/>
      </w:pPr>
      <w:r>
        <w:rPr>
          <w:bCs/>
          <w:b/>
        </w:rPr>
        <w:t xml:space="preserve">Community Partnerships:</w:t>
      </w:r>
      <w:r>
        <w:t xml:space="preserve">Schools must forge stronger ties with local NGOs, churches, and health clinics. This creates a support network that alleviates the burden on individual counselors and ensures learners receive comprehensive care beyond school hours.</w:t>
      </w:r>
    </w:p>
    <w:p>
      <w:pPr>
        <w:numPr>
          <w:ilvl w:val="0"/>
          <w:numId w:val="1002"/>
        </w:numPr>
        <w:pStyle w:val="Compact"/>
      </w:pPr>
      <w:r>
        <w:rPr>
          <w:bCs/>
          <w:b/>
        </w:rPr>
        <w:t xml:space="preserve">Cultural Training Programs:</w:t>
      </w:r>
      <w:r>
        <w:t xml:space="preserve">Ongoing professional development focused on decolonized counseling practices and indigenous knowledge systems should be mandatory for all practitioners working in</w:t>
      </w:r>
      <w:r>
        <w:t xml:space="preserve"> </w:t>
      </w:r>
      <w:r>
        <w:rPr>
          <w:bCs/>
          <w:b/>
        </w:rPr>
        <w:t xml:space="preserve">South Africa Cape Town</w:t>
      </w:r>
      <w:r>
        <w:t xml:space="preserve">. This ensures that interventions are relevant and respectful of local traditions.</w:t>
      </w:r>
    </w:p>
    <w:bookmarkEnd w:id="25"/>
    <w:bookmarkStart w:id="26" w:name="vi.-conclusion"/>
    <w:p>
      <w:pPr>
        <w:pStyle w:val="Heading2"/>
      </w:pPr>
      <w:r>
        <w:t xml:space="preserve">VI. Conclusion</w:t>
      </w:r>
    </w:p>
    <w:p>
      <w:pPr>
        <w:pStyle w:val="FirstParagraph"/>
      </w:pPr>
      <w:r>
        <w:t xml:space="preserve">The School Counselor plays a transformative role in the educational landscape of Cape Town. They are not only therapists but also advocates, mediators, and community liaisons. While the policy framework in South Africa provides a solid foundation for holistic education, its success depends on effective implementation tailored to local contexts. Addressing the specific challenges faced by learners in Cape Town—ranging from trauma to poverty—requires a committed investment in professional counseling services. Only by bridging the gap between policy and practice can schools ensure that every learner, regardless of their background, has access to the support they need to thrive.</w:t>
      </w:r>
    </w:p>
    <w:bookmarkEnd w:id="26"/>
    <w:bookmarkStart w:id="27" w:name="vii.-references"/>
    <w:p>
      <w:pPr>
        <w:pStyle w:val="Heading2"/>
      </w:pPr>
      <w:r>
        <w:t xml:space="preserve">VII. References</w:t>
      </w:r>
    </w:p>
    <w:p>
      <w:pPr>
        <w:numPr>
          <w:ilvl w:val="0"/>
          <w:numId w:val="1003"/>
        </w:numPr>
        <w:pStyle w:val="Compact"/>
      </w:pPr>
      <w:r>
        <w:t xml:space="preserve">Department of Basic Education. (2015).</w:t>
      </w:r>
      <w:r>
        <w:t xml:space="preserve"> </w:t>
      </w:r>
      <w:r>
        <w:rPr>
          <w:iCs/>
          <w:i/>
        </w:rPr>
        <w:t xml:space="preserve">Guidance and Counselling Policy for South African Schools.</w:t>
      </w:r>
      <w:r>
        <w:t xml:space="preserve">Pretoria: Government Printer.</w:t>
      </w:r>
    </w:p>
    <w:p>
      <w:pPr>
        <w:numPr>
          <w:ilvl w:val="0"/>
          <w:numId w:val="1003"/>
        </w:numPr>
        <w:pStyle w:val="Compact"/>
      </w:pPr>
      <w:r>
        <w:t xml:space="preserve">Jansen, J. D. (2019). The Challenge of Post-Apartheid Education in Cape Town: A Critical Review.</w:t>
      </w:r>
      <w:r>
        <w:rPr>
          <w:iCs/>
          <w:i/>
        </w:rPr>
        <w:t xml:space="preserve">Journal of Education</w:t>
      </w:r>
      <w:r>
        <w:t xml:space="preserve">, 76, 45-62.</w:t>
      </w:r>
    </w:p>
    <w:p>
      <w:pPr>
        <w:numPr>
          <w:ilvl w:val="0"/>
          <w:numId w:val="1003"/>
        </w:numPr>
        <w:pStyle w:val="Compact"/>
      </w:pPr>
      <w:r>
        <w:t xml:space="preserve">Mkhize, N., &amp; Smith, L. (2021). Mental Health and Youth Violence in the Western Cape.</w:t>
      </w:r>
      <w:r>
        <w:t xml:space="preserve"> </w:t>
      </w:r>
      <w:r>
        <w:rPr>
          <w:iCs/>
          <w:i/>
        </w:rPr>
        <w:t xml:space="preserve">African Journal of Psychiatry</w:t>
      </w:r>
      <w:r>
        <w:t xml:space="preserve">, 14(3), 112-130.</w:t>
      </w:r>
    </w:p>
    <w:p>
      <w:pPr>
        <w:numPr>
          <w:ilvl w:val="0"/>
          <w:numId w:val="1003"/>
        </w:numPr>
        <w:pStyle w:val="Compact"/>
      </w:pPr>
      <w:r>
        <w:t xml:space="preserve">Nicholson, J. C., &amp; Rishworth, A. (Eds.). (2020).</w:t>
      </w:r>
      <w:r>
        <w:t xml:space="preserve"> </w:t>
      </w:r>
      <w:r>
        <w:rPr>
          <w:iCs/>
          <w:i/>
        </w:rPr>
        <w:t xml:space="preserve">Social Work in South Africa: Theory and Practice.</w:t>
      </w:r>
      <w:r>
        <w:t xml:space="preserve">Pretoria: Van Schaik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South Africa Cape Town: Navigating Post-Apartheid Educational Landscapes</dc:title>
  <dc:creator/>
  <dc:language>en</dc:language>
  <cp:keywords/>
  <dcterms:created xsi:type="dcterms:W3CDTF">2026-07-29T17:19:14Z</dcterms:created>
  <dcterms:modified xsi:type="dcterms:W3CDTF">2026-07-29T17:19:14Z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