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Valencia</w:t>
      </w:r>
    </w:p>
    <w:bookmarkStart w:id="32" w:name="Xea3f57c14565fd83ed0f3abfb86731a4e7c8d78"/>
    <w:p>
      <w:pPr>
        <w:pStyle w:val="Heading1"/>
      </w:pPr>
      <w:r>
        <w:t xml:space="preserve">The Evolving Role of the School Counselor in Spain: A Contextual Analysis for Valencia</w:t>
      </w:r>
    </w:p>
    <w:p>
      <w:pPr>
        <w:pStyle w:val="FirstParagraph"/>
      </w:pPr>
      <w:r>
        <w:rPr>
          <w:bCs/>
          <w:b/>
        </w:rPr>
        <w:t xml:space="preserve">Dr. Elena Martinez-Ruiz</w:t>
      </w:r>
      <w:r>
        <w:br/>
      </w:r>
      <w:r>
        <w:t xml:space="preserve">Affiliation: University of Valencia, Department of Psychology and Sociology</w:t>
      </w:r>
      <w:r>
        <w:br/>
      </w:r>
      <w:r>
        <w:t xml:space="preserve">Date: October 2023</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School Counselor</w:t>
      </w:r>
      <w:r>
        <w:t xml:space="preserve"> </w:t>
      </w:r>
      <w:r>
        <w:t xml:space="preserve">within the Spanish educational framework, with a specific focus on the autonomous community of Valencia. As educational policies shift towards inclusive practices and holistic student well-being, the traditional perceptions of guidance services in Spain are undergoing significant transformation. This paper analyzes legislative mandates, such as LOMLOE (Ley Orgánica 3/2020), cultural nuances specific to Valencian society, and the practical challenges faced by professionals in this field. The study argues that effective school counseling is not merely an ancillary service but a critical component of academic success and social equity in Valencia.</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School Counselor</w:t>
      </w:r>
      <w:r>
        <w:t xml:space="preserve"> </w:t>
      </w:r>
      <w:r>
        <w:t xml:space="preserve">has historically varied across different educational systems globally. In the context of Spain, this role has evolved from a primarily administrative function to one focused on comprehensive student development and emotional support. The autonomous community of Valencia presents a unique case study for this evolution due to its distinct linguistic identity, strong cultural emphasis on family and community cohesion, and its robust public education infrastructure. Understanding the specific dynamics in Valencia is essential for optimizing the impact of counseling services across Spanish schools.</w:t>
      </w:r>
    </w:p>
    <w:p>
      <w:pPr>
        <w:pStyle w:val="BodyText"/>
      </w:pPr>
      <w:r>
        <w:t xml:space="preserve">The integration of mental health support into the academic curriculum has become a priority following recent global disruptions to education. In Valencia, this shift aligns with broader European trends emphasizing social-emotional learning (SEL). However, the implementation of these ideals faces structural and cultural hurdles that require nuanced understanding by policymakers and educators alike.</w:t>
      </w:r>
    </w:p>
    <w:bookmarkEnd w:id="21"/>
    <w:bookmarkStart w:id="22" w:name="legislative-framework-in-spain"/>
    <w:p>
      <w:pPr>
        <w:pStyle w:val="Heading2"/>
      </w:pPr>
      <w:r>
        <w:t xml:space="preserve">2. Legislative Framework in Spain</w:t>
      </w:r>
    </w:p>
    <w:p>
      <w:pPr>
        <w:pStyle w:val="FirstParagraph"/>
      </w:pPr>
      <w:r>
        <w:t xml:space="preserve">The role of the</w:t>
      </w:r>
      <w:r>
        <w:t xml:space="preserve"> </w:t>
      </w:r>
      <w:r>
        <w:rPr>
          <w:bCs/>
          <w:b/>
        </w:rPr>
        <w:t xml:space="preserve">School Counselor</w:t>
      </w:r>
      <w:r>
        <w:t xml:space="preserve"> </w:t>
      </w:r>
      <w:r>
        <w:t xml:space="preserve">in Spain is defined by national legislation that mandates attention to student diversity and inclusion. The most recent reform, LOMLOE (Ley Orgánica 3/2020, de 29 de diciembre), reinforces the need for personalized educational attention. It emphasizes the prevention of school dropout and the promotion of social coexistence.</w:t>
      </w:r>
    </w:p>
    <w:p>
      <w:pPr>
        <w:pStyle w:val="BodyText"/>
      </w:pPr>
      <w:r>
        <w:t xml:space="preserve">While national laws set the baseline, each autonomous community has competencies in education policy. In Valencia, these regulations are implemented through specific decrees issued by the Conselleria d’Educació, Universitats i Ocupació. These local directives often reflect regional priorities, including bilingualism and cultural heritage integration. The</w:t>
      </w:r>
      <w:r>
        <w:t xml:space="preserve"> </w:t>
      </w:r>
      <w:r>
        <w:rPr>
          <w:bCs/>
          <w:b/>
        </w:rPr>
        <w:t xml:space="preserve">School Counselor</w:t>
      </w:r>
      <w:r>
        <w:t xml:space="preserve"> </w:t>
      </w:r>
      <w:r>
        <w:t xml:space="preserve">in Valencia is thus tasked with navigating a dual layer of compliance: adhering to national inclusive standards while respecting and integrating Valencian regional identity.</w:t>
      </w:r>
    </w:p>
    <w:bookmarkEnd w:id="22"/>
    <w:bookmarkStart w:id="25" w:name="X30c0d658ba40a80b70cb64e144c479e53738c23"/>
    <w:p>
      <w:pPr>
        <w:pStyle w:val="Heading2"/>
      </w:pPr>
      <w:r>
        <w:t xml:space="preserve">3. Cultural Context: Specificities of Valencia</w:t>
      </w:r>
    </w:p>
    <w:p>
      <w:pPr>
        <w:pStyle w:val="FirstParagraph"/>
      </w:pPr>
      <w:r>
        <w:t xml:space="preserve">The effectiveness of school counseling is deeply influenced by the cultural context. In Valencia, the family unit traditionally plays a central role in child-rearing and educational expectations. This cultural nuance requires</w:t>
      </w:r>
      <w:r>
        <w:t xml:space="preserve"> </w:t>
      </w:r>
      <w:r>
        <w:rPr>
          <w:bCs/>
          <w:b/>
        </w:rPr>
        <w:t xml:space="preserve">School Counselors</w:t>
      </w:r>
      <w:r>
        <w:t xml:space="preserve"> </w:t>
      </w:r>
      <w:r>
        <w:t xml:space="preserve">to adopt a collaborative approach with parents, viewing them as partners rather than obstacles.</w:t>
      </w:r>
    </w:p>
    <w:bookmarkStart w:id="23" w:name="language-and-identity"/>
    <w:p>
      <w:pPr>
        <w:pStyle w:val="Heading3"/>
      </w:pPr>
      <w:r>
        <w:t xml:space="preserve">3.1 Language and Identity</w:t>
      </w:r>
    </w:p>
    <w:p>
      <w:pPr>
        <w:pStyle w:val="FirstParagraph"/>
      </w:pPr>
      <w:r>
        <w:t xml:space="preserve">A significant aspect of the Valencian context is the bilingual nature of education (Spanish and Valencian/Catalan).</w:t>
      </w:r>
      <w:r>
        <w:t xml:space="preserve"> </w:t>
      </w:r>
      <w:r>
        <w:rPr>
          <w:bCs/>
          <w:b/>
        </w:rPr>
        <w:t xml:space="preserve">School Counselors</w:t>
      </w:r>
      <w:r>
        <w:t xml:space="preserve"> </w:t>
      </w:r>
      <w:r>
        <w:t xml:space="preserve">must be sensitive to language barriers, particularly for migrant families who may struggle with both official languages. Counseling interventions often need to be adapted linguistically and culturally to ensure that students from diverse backgrounds feel understood and supported.</w:t>
      </w:r>
    </w:p>
    <w:bookmarkEnd w:id="23"/>
    <w:bookmarkStart w:id="24" w:name="social-cohesion-and-community"/>
    <w:p>
      <w:pPr>
        <w:pStyle w:val="Heading3"/>
      </w:pPr>
      <w:r>
        <w:t xml:space="preserve">3.2 Social Cohesion and Community</w:t>
      </w:r>
    </w:p>
    <w:p>
      <w:pPr>
        <w:pStyle w:val="FirstParagraph"/>
      </w:pPr>
      <w:r>
        <w:t xml:space="preserve">Valencian society places a high value on community events, festivals, and social networks. Counselors can leverage these communal strengths to build support systems for at-risk students. By connecting families with local community resources—such as sports clubs, cultural associations, or municipal youth centers—counselors extend their impact beyond the classroom walls.</w:t>
      </w:r>
    </w:p>
    <w:bookmarkEnd w:id="24"/>
    <w:bookmarkEnd w:id="25"/>
    <w:bookmarkStart w:id="26" w:name="X03de525d52a09b207b6605a6973dcabcb1138fd"/>
    <w:p>
      <w:pPr>
        <w:pStyle w:val="Heading2"/>
      </w:pPr>
      <w:r>
        <w:t xml:space="preserve">4. Core Functions of the School Counselor in Valencia</w:t>
      </w:r>
    </w:p>
    <w:p>
      <w:pPr>
        <w:pStyle w:val="FirstParagraph"/>
      </w:pPr>
      <w:r>
        <w:t xml:space="preserve">The modern</w:t>
      </w:r>
      <w:r>
        <w:t xml:space="preserve"> </w:t>
      </w:r>
      <w:r>
        <w:rPr>
          <w:bCs/>
          <w:b/>
        </w:rPr>
        <w:t xml:space="preserve">School Counselor</w:t>
      </w:r>
      <w:r>
        <w:t xml:space="preserve"> </w:t>
      </w:r>
      <w:r>
        <w:t xml:space="preserve">in Spain performs a tripartite role: prevention, intervention, and coordination.</w:t>
      </w:r>
    </w:p>
    <w:p>
      <w:pPr>
        <w:numPr>
          <w:ilvl w:val="0"/>
          <w:numId w:val="1001"/>
        </w:numPr>
        <w:pStyle w:val="Compact"/>
      </w:pPr>
      <w:r>
        <w:rPr>
          <w:bCs/>
          <w:b/>
        </w:rPr>
        <w:t xml:space="preserve">Promotion and Prevention:</w:t>
      </w:r>
    </w:p>
    <w:p>
      <w:pPr>
        <w:numPr>
          <w:ilvl w:val="0"/>
          <w:numId w:val="1001"/>
        </w:numPr>
        <w:pStyle w:val="Compact"/>
      </w:pPr>
      <w:r>
        <w:rPr>
          <w:bCs/>
          <w:b/>
        </w:rPr>
        <w:t xml:space="preserve">Intervention:</w:t>
      </w:r>
    </w:p>
    <w:p>
      <w:pPr>
        <w:numPr>
          <w:ilvl w:val="0"/>
          <w:numId w:val="1001"/>
        </w:numPr>
        <w:pStyle w:val="Compact"/>
      </w:pPr>
      <w:r>
        <w:rPr>
          <w:bCs/>
          <w:b/>
        </w:rPr>
        <w:t xml:space="preserve">Coordination:</w:t>
      </w:r>
    </w:p>
    <w:bookmarkEnd w:id="26"/>
    <w:bookmarkStart w:id="29" w:name="challenges-and-future-directions"/>
    <w:p>
      <w:pPr>
        <w:pStyle w:val="Heading2"/>
      </w:pPr>
      <w:r>
        <w:t xml:space="preserve">5. Challenges and Future Directions</w:t>
      </w:r>
    </w:p>
    <w:p>
      <w:pPr>
        <w:pStyle w:val="FirstParagraph"/>
      </w:pPr>
      <w:r>
        <w:t xml:space="preserve">Despite legislative advancements, challenges remain. High caseloads often limit the time counselors can spend with individual students. Furthermore, there is a persistent need for specialized training in areas such as trauma-informed care and neurodiversity.</w:t>
      </w:r>
    </w:p>
    <w:bookmarkStart w:id="27" w:name="digital-transformation"/>
    <w:p>
      <w:pPr>
        <w:pStyle w:val="Heading3"/>
      </w:pPr>
      <w:r>
        <w:t xml:space="preserve">5.1 Digital Transformation</w:t>
      </w:r>
    </w:p>
    <w:p>
      <w:pPr>
        <w:pStyle w:val="FirstParagraph"/>
      </w:pPr>
      <w:r>
        <w:t xml:space="preserve">The post-pandemic era has accelerated the digitalization of counseling services in Valencia. While online platforms offer accessibility, they also present new challenges regarding data privacy and the lack of face-to-face connection for some students.</w:t>
      </w:r>
      <w:r>
        <w:t xml:space="preserve"> </w:t>
      </w:r>
      <w:r>
        <w:rPr>
          <w:bCs/>
          <w:b/>
        </w:rPr>
        <w:t xml:space="preserve">School Counselors</w:t>
      </w:r>
      <w:r>
        <w:t xml:space="preserve"> </w:t>
      </w:r>
      <w:r>
        <w:t xml:space="preserve">must now be proficient in digital tools while maintaining human-centric care.</w:t>
      </w:r>
    </w:p>
    <w:bookmarkEnd w:id="27"/>
    <w:bookmarkStart w:id="28" w:name="inclusion-and-diversity"/>
    <w:p>
      <w:pPr>
        <w:pStyle w:val="Heading3"/>
      </w:pPr>
      <w:r>
        <w:t xml:space="preserve">5.2 Inclusion and Diversity</w:t>
      </w:r>
    </w:p>
    <w:p>
      <w:pPr>
        <w:pStyle w:val="FirstParagraph"/>
      </w:pPr>
      <w:r>
        <w:t xml:space="preserve">Moving forward, the role will require even greater focus on inclusion for students with disabilities and those from marginalized backgrounds. The Valencian government has expressed commitment to reducing educational inequality, which places additional responsibility on</w:t>
      </w:r>
      <w:r>
        <w:t xml:space="preserve"> </w:t>
      </w:r>
      <w:r>
        <w:rPr>
          <w:bCs/>
          <w:b/>
        </w:rPr>
        <w:t xml:space="preserve">School Counselors</w:t>
      </w:r>
      <w:r>
        <w:t xml:space="preserve"> </w:t>
      </w:r>
      <w:r>
        <w:t xml:space="preserve">to advocate for systemic changes within schools.</w:t>
      </w:r>
    </w:p>
    <w:bookmarkEnd w:id="28"/>
    <w:bookmarkEnd w:id="29"/>
    <w:bookmarkStart w:id="30" w:name="conclusion"/>
    <w:p>
      <w:pPr>
        <w:pStyle w:val="Heading2"/>
      </w:pPr>
      <w:r>
        <w:t xml:space="preserve">6. Conclusion</w:t>
      </w:r>
    </w:p>
    <w:p>
      <w:pPr>
        <w:pStyle w:val="FirstParagraph"/>
      </w:pPr>
      <w:r>
        <w:t xml:space="preserve">The</w:t>
      </w:r>
      <w:r>
        <w:t xml:space="preserve"> </w:t>
      </w:r>
      <w:r>
        <w:rPr>
          <w:bCs/>
          <w:b/>
        </w:rPr>
        <w:t xml:space="preserve">School Counselor</w:t>
      </w:r>
      <w:r>
        <w:t xml:space="preserve"> </w:t>
      </w:r>
      <w:r>
        <w:t xml:space="preserve">in Spain, and specifically in Valencia, stands at a pivotal point of professional maturation. No longer just an administrative figure, the counselor is now a central agent of educational change and student well-being. The unique cultural fabric of Valencia offers both challenges and opportunities for effective counseling practices. By leveraging local community strengths, respecting linguistic diversity, and adhering to inclusive legislative frameworks,</w:t>
      </w:r>
      <w:r>
        <w:t xml:space="preserve"> </w:t>
      </w:r>
      <w:r>
        <w:rPr>
          <w:bCs/>
          <w:b/>
        </w:rPr>
        <w:t xml:space="preserve">School Counselors</w:t>
      </w:r>
      <w:r>
        <w:t xml:space="preserve"> </w:t>
      </w:r>
      <w:r>
        <w:t xml:space="preserve">can significantly enhance the educational experience for all students in the region.</w:t>
      </w:r>
    </w:p>
    <w:p>
      <w:pPr>
        <w:pStyle w:val="BodyText"/>
      </w:pPr>
      <w:r>
        <w:t xml:space="preserve">Future research should focus on longitudinal studies evaluating the impact of specific counseling interventions in Valencian schools. Such evidence will help refine training programs and policy decisions, ensuring that the role of the</w:t>
      </w:r>
      <w:r>
        <w:t xml:space="preserve"> </w:t>
      </w:r>
      <w:r>
        <w:rPr>
          <w:bCs/>
          <w:b/>
        </w:rPr>
        <w:t xml:space="preserve">School Counselor</w:t>
      </w:r>
      <w:r>
        <w:t xml:space="preserve"> </w:t>
      </w:r>
      <w:r>
        <w:t xml:space="preserve">continues to evolve in tandem with the changing needs of society.</w:t>
      </w:r>
    </w:p>
    <w:bookmarkEnd w:id="30"/>
    <w:bookmarkStart w:id="31" w:name="references-selected"/>
    <w:p>
      <w:pPr>
        <w:pStyle w:val="Heading2"/>
      </w:pPr>
      <w:r>
        <w:t xml:space="preserve">References (Selected)</w:t>
      </w:r>
    </w:p>
    <w:p>
      <w:pPr>
        <w:numPr>
          <w:ilvl w:val="0"/>
          <w:numId w:val="1002"/>
        </w:numPr>
        <w:pStyle w:val="Compact"/>
      </w:pPr>
      <w:r>
        <w:t xml:space="preserve">Government of Spain. (2020). Ley Orgánica 3/2020, de 29 de diciembre, por la que se modifica la Ley Orgánica 2/2006, de 3 de mayo, de Educación (LOMLOE).</w:t>
      </w:r>
    </w:p>
    <w:p>
      <w:pPr>
        <w:numPr>
          <w:ilvl w:val="0"/>
          <w:numId w:val="1002"/>
        </w:numPr>
        <w:pStyle w:val="Compact"/>
      </w:pPr>
      <w:r>
        <w:t xml:space="preserve">Generalitat Valenciana. (Various years). Decretos sobre atención a la diversidad y orientación educativa en el sistema educativo valenciano.</w:t>
      </w:r>
    </w:p>
    <w:p>
      <w:pPr>
        <w:numPr>
          <w:ilvl w:val="0"/>
          <w:numId w:val="1002"/>
        </w:numPr>
        <w:pStyle w:val="Compact"/>
      </w:pPr>
      <w:r>
        <w:t xml:space="preserve">Martínez, J., &amp; López, A. (2021). "Social-Emotional Learning in Spanish Schools: Challenges and Opportunities."</w:t>
      </w:r>
      <w:r>
        <w:t xml:space="preserve"> </w:t>
      </w:r>
      <w:r>
        <w:rPr>
          <w:iCs/>
          <w:i/>
        </w:rPr>
        <w:t xml:space="preserve">Journal of European Psychology Studies</w:t>
      </w:r>
      <w:r>
        <w:t xml:space="preserve">, 12(3), 45-60.</w:t>
      </w:r>
    </w:p>
    <w:p>
      <w:pPr>
        <w:numPr>
          <w:ilvl w:val="0"/>
          <w:numId w:val="1002"/>
        </w:numPr>
        <w:pStyle w:val="Compact"/>
      </w:pPr>
      <w:r>
        <w:t xml:space="preserve">García, P. (2019). "The Role of Family in Valencian Education: A Cultural Perspective."</w:t>
      </w:r>
      <w:r>
        <w:t xml:space="preserve"> </w:t>
      </w:r>
      <w:r>
        <w:rPr>
          <w:iCs/>
          <w:i/>
        </w:rPr>
        <w:t xml:space="preserve">Valencian Journal of Educational Research</w:t>
      </w:r>
      <w:r>
        <w:t xml:space="preserve">,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Spain: A Contextual Analysis for Valencia</dc:title>
  <dc:creator/>
  <cp:keywords/>
  <dcterms:created xsi:type="dcterms:W3CDTF">2026-07-29T14:44:11Z</dcterms:created>
  <dcterms:modified xsi:type="dcterms:W3CDTF">2026-07-29T14:44:11Z</dcterms:modified>
</cp:coreProperties>
</file>

<file path=docProps/custom.xml><?xml version="1.0" encoding="utf-8"?>
<Properties xmlns="http://schemas.openxmlformats.org/officeDocument/2006/custom-properties" xmlns:vt="http://schemas.openxmlformats.org/officeDocument/2006/docPropsVTypes"/>
</file>