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8" w:name="X65708f8f485b37536d7715323d2ae586ef767f8"/>
    <w:p>
      <w:pPr>
        <w:pStyle w:val="Heading1"/>
      </w:pPr>
      <w:r>
        <w:t xml:space="preserve">Bridging Policy and Practice:</w:t>
      </w:r>
      <w:r>
        <w:br/>
      </w:r>
      <w:r>
        <w:t xml:space="preserve">The Evolving Role of the Social Worker in Argentina Buenos Aires</w:t>
      </w:r>
    </w:p>
    <w:p>
      <w:pPr>
        <w:pStyle w:val="FirstParagraph"/>
      </w:pPr>
      <w:r>
        <w:rPr>
          <w:bCs/>
          <w:b/>
        </w:rPr>
        <w:t xml:space="preserve">Dr. Elena Martinez</w:t>
      </w:r>
      <w:r>
        <w:br/>
      </w:r>
      <w:r>
        <w:t xml:space="preserve">Institute of Social Sciences, University of Buenos Aires</w:t>
      </w:r>
      <w:r>
        <w:br/>
      </w:r>
      <w:r>
        <w:rPr>
          <w:iCs/>
          <w:i/>
        </w:rPr>
        <w:t xml:space="preserve">Correspondence: e.martinez@instituto-social.edu.ar</w:t>
      </w:r>
    </w:p>
    <w:bookmarkStart w:id="20" w:name="abstract"/>
    <w:p>
      <w:pPr>
        <w:pStyle w:val="Heading2"/>
      </w:pPr>
      <w:r>
        <w:t xml:space="preserve">Abstract</w:t>
      </w:r>
    </w:p>
    <w:p>
      <w:pPr>
        <w:pStyle w:val="FirstParagraph"/>
      </w:pPr>
      <w:r>
        <w:t xml:space="preserve">This article examines the critical functions and challenges faced by the Social Worker within the specific socio-economic landscape of Argentina Buenos Aires. As a major metropolitan hub, this region presents unique complexities regarding urban inequality, institutional fragmentation, and public health crises. Through an analysis of current legislative frameworks and field practices, this paper argues that the</w:t>
      </w:r>
      <w:r>
        <w:t xml:space="preserve"> </w:t>
      </w:r>
      <w:r>
        <w:rPr>
          <w:bCs/>
          <w:b/>
        </w:rPr>
        <w:t xml:space="preserve">Social Worker</w:t>
      </w:r>
      <w:r>
        <w:t xml:space="preserve"> </w:t>
      </w:r>
      <w:r>
        <w:t xml:space="preserve">in</w:t>
      </w:r>
      <w:r>
        <w:t xml:space="preserve"> </w:t>
      </w:r>
      <w:r>
        <w:rPr>
          <w:bCs/>
          <w:b/>
        </w:rPr>
        <w:t xml:space="preserve">Argentina Buenos Aires</w:t>
      </w:r>
      <w:r>
        <w:t xml:space="preserve"> </w:t>
      </w:r>
      <w:r>
        <w:t xml:space="preserve">serves not merely as an administrative intermediary but as a fundamental agent of social protection and rights advocacy. The study highlights the necessity for specialized training that addresses the local realities of urban poverty and migration, ensuring that professional practice remains responsive to the dynamic needs of the community.</w:t>
      </w:r>
    </w:p>
    <w:bookmarkEnd w:id="20"/>
    <w:p>
      <w:pPr>
        <w:pStyle w:val="BodyText"/>
      </w:pPr>
      <w:r>
        <w:t xml:space="preserve">Keywords:</w:t>
      </w:r>
      <w:r>
        <w:t xml:space="preserve"> </w:t>
      </w:r>
      <w:r>
        <w:t xml:space="preserve">Social Work, Argentina Buenos Aires, Urban Inequality, Public Policy, Social Rights.</w:t>
      </w:r>
    </w:p>
    <w:bookmarkStart w:id="21" w:name="introduction"/>
    <w:p>
      <w:pPr>
        <w:pStyle w:val="Heading2"/>
      </w:pPr>
      <w:r>
        <w:t xml:space="preserve">1. Introduction</w:t>
      </w:r>
    </w:p>
    <w:p>
      <w:pPr>
        <w:pStyle w:val="FirstParagraph"/>
      </w:pPr>
      <w:r>
        <w:t xml:space="preserve">The profession of social work in Latin America has historically been intertwined with struggles for democracy and human rights. However, the specific context of</w:t>
      </w:r>
      <w:r>
        <w:t xml:space="preserve"> </w:t>
      </w:r>
      <w:r>
        <w:rPr>
          <w:bCs/>
          <w:b/>
        </w:rPr>
        <w:t xml:space="preserve">Argentina Buenos Aires</w:t>
      </w:r>
      <w:r>
        <w:t xml:space="preserve">, the capital city and economic engine of the nation, presents a distinct set of operational challenges that demand a nuanced understanding by practitioners. While national laws provide a framework for social protection, it is at the municipal level in</w:t>
      </w:r>
      <w:r>
        <w:t xml:space="preserve"> </w:t>
      </w:r>
      <w:r>
        <w:rPr>
          <w:bCs/>
          <w:b/>
        </w:rPr>
        <w:t xml:space="preserve">Argentina Buenos Aires</w:t>
      </w:r>
      <w:r>
        <w:t xml:space="preserve"> </w:t>
      </w:r>
      <w:r>
        <w:t xml:space="preserve">where these policies are actualized—or often neglected—in daily practice. The</w:t>
      </w:r>
      <w:r>
        <w:t xml:space="preserve"> </w:t>
      </w:r>
      <w:r>
        <w:rPr>
          <w:bCs/>
          <w:b/>
        </w:rPr>
        <w:t xml:space="preserve">Social Worker</w:t>
      </w:r>
      <w:r>
        <w:t xml:space="preserve">, therefore, occupies a pivotal position at the intersection of state bureaucracy and civil society vulnerability.</w:t>
      </w:r>
    </w:p>
    <w:p>
      <w:pPr>
        <w:pStyle w:val="BodyText"/>
      </w:pPr>
      <w:r>
        <w:t xml:space="preserve">In recent years, economic volatility in Argentina has exacerbated social inequalities within the city. The concentration of wealth alongside expanding informal settlements (</w:t>
      </w:r>
      <w:r>
        <w:rPr>
          <w:iCs/>
          <w:i/>
        </w:rPr>
        <w:t xml:space="preserve">villas miseria</w:t>
      </w:r>
      <w:r>
        <w:t xml:space="preserve">) creates a dichotomy that defines contemporary urban life in</w:t>
      </w:r>
      <w:r>
        <w:t xml:space="preserve"> </w:t>
      </w:r>
      <w:r>
        <w:rPr>
          <w:bCs/>
          <w:b/>
        </w:rPr>
        <w:t xml:space="preserve">Argentina Buenos Aires</w:t>
      </w:r>
      <w:r>
        <w:t xml:space="preserve">. For the</w:t>
      </w:r>
      <w:r>
        <w:t xml:space="preserve"> </w:t>
      </w:r>
      <w:r>
        <w:rPr>
          <w:bCs/>
          <w:b/>
        </w:rPr>
        <w:t xml:space="preserve">Social Worker</w:t>
      </w:r>
      <w:r>
        <w:t xml:space="preserve">, this environment requires a shift from traditional charitable models to rights-based approaches that emphasize citizenship, inclusion, and structural intervention. This article explores how professionals adapt their methodologies to serve populations affected by housing insecurity, labor precarity, and access to healthcare.</w:t>
      </w:r>
    </w:p>
    <w:bookmarkEnd w:id="21"/>
    <w:bookmarkStart w:id="22" w:name="historical-and-legislative-context"/>
    <w:p>
      <w:pPr>
        <w:pStyle w:val="Heading2"/>
      </w:pPr>
      <w:r>
        <w:t xml:space="preserve">2. Historical and Legislative Context</w:t>
      </w:r>
    </w:p>
    <w:p>
      <w:pPr>
        <w:pStyle w:val="FirstParagraph"/>
      </w:pPr>
      <w:r>
        <w:t xml:space="preserve">To understand the current practice of the</w:t>
      </w:r>
      <w:r>
        <w:t xml:space="preserve"> </w:t>
      </w:r>
      <w:r>
        <w:rPr>
          <w:bCs/>
          <w:b/>
        </w:rPr>
        <w:t xml:space="preserve">Social Worker</w:t>
      </w:r>
      <w:r>
        <w:t xml:space="preserve">, one must acknowledge the historical trajectory of social policy in Argentina. The post-dictatorship era marked a resurgence of democratic values, embedding human rights into professional ethics codes. In</w:t>
      </w:r>
      <w:r>
        <w:t xml:space="preserve"> </w:t>
      </w:r>
      <w:r>
        <w:rPr>
          <w:bCs/>
          <w:b/>
        </w:rPr>
        <w:t xml:space="preserve">Argentina Buenos Aires</w:t>
      </w:r>
      <w:r>
        <w:t xml:space="preserve">, local ordinances have increasingly mandated municipal intervention in cases of domestic violence, child protection, and elderly care. However, the gap between legislation and resource allocation remains significant.</w:t>
      </w:r>
    </w:p>
    <w:p>
      <w:pPr>
        <w:pStyle w:val="BodyText"/>
      </w:pPr>
      <w:r>
        <w:t xml:space="preserve">The National Code on Children and Adolescents (Ley 26.061) has profoundly influenced the role of the</w:t>
      </w:r>
      <w:r>
        <w:t xml:space="preserve"> </w:t>
      </w:r>
      <w:r>
        <w:rPr>
          <w:bCs/>
          <w:b/>
        </w:rPr>
        <w:t xml:space="preserve">Social Worker</w:t>
      </w:r>
      <w:r>
        <w:t xml:space="preserve">, shifting focus from a paternalistic model to one that prioritizes comprehensive protection. In the judicial context of</w:t>
      </w:r>
      <w:r>
        <w:t xml:space="preserve"> </w:t>
      </w:r>
      <w:r>
        <w:rPr>
          <w:bCs/>
          <w:b/>
        </w:rPr>
        <w:t xml:space="preserve">Argentina Buenos Aires</w:t>
      </w:r>
      <w:r>
        <w:t xml:space="preserve">, social workers are frequently called upon to conduct psychosocial assessments for family courts. These assessments are critical, as they inform decisions regarding custody, adoption, and protective measures. The weight of this responsibility demands rigorous ethical standards and technical competence, particularly in a jurisdiction characterized by high case loads and limited institutional support.</w:t>
      </w:r>
    </w:p>
    <w:bookmarkEnd w:id="22"/>
    <w:bookmarkStart w:id="23" w:name="X421b62651a017c70d8a63cac33a23e14e5ce151"/>
    <w:p>
      <w:pPr>
        <w:pStyle w:val="Heading2"/>
      </w:pPr>
      <w:r>
        <w:t xml:space="preserve">3. Urban Challenges in Argentina Buenos Aires</w:t>
      </w:r>
    </w:p>
    <w:p>
      <w:pPr>
        <w:pStyle w:val="FirstParagraph"/>
      </w:pPr>
      <w:r>
        <w:t xml:space="preserve">The geography of</w:t>
      </w:r>
      <w:r>
        <w:t xml:space="preserve"> </w:t>
      </w:r>
      <w:r>
        <w:rPr>
          <w:bCs/>
          <w:b/>
        </w:rPr>
        <w:t xml:space="preserve">Argentina Buenos Aires</w:t>
      </w:r>
      <w:r>
        <w:t xml:space="preserve"> </w:t>
      </w:r>
      <w:r>
        <w:t xml:space="preserve">is deeply stratified. Social workers operate in diverse environments ranging from central administrative offices to peripheral neighborhoods with deficient infrastructure. The phenomenon of migration adds another layer of complexity; many families moving from interior provinces or neighboring countries settle in these vulnerable zones, seeking opportunity but facing discrimination and exclusion.</w:t>
      </w:r>
    </w:p>
    <w:p>
      <w:pPr>
        <w:pStyle w:val="BodyText"/>
      </w:pPr>
      <w:r>
        <w:t xml:space="preserve">For the</w:t>
      </w:r>
      <w:r>
        <w:t xml:space="preserve"> </w:t>
      </w:r>
      <w:r>
        <w:rPr>
          <w:bCs/>
          <w:b/>
        </w:rPr>
        <w:t xml:space="preserve">Social Worker</w:t>
      </w:r>
      <w:r>
        <w:t xml:space="preserve">, addressing the needs of migrant populations in</w:t>
      </w:r>
      <w:r>
        <w:t xml:space="preserve"> </w:t>
      </w:r>
      <w:r>
        <w:rPr>
          <w:bCs/>
          <w:b/>
        </w:rPr>
        <w:t xml:space="preserve">Argentina Buenos Aires</w:t>
      </w:r>
      <w:r>
        <w:t xml:space="preserve"> </w:t>
      </w:r>
      <w:r>
        <w:t xml:space="preserve">requires cultural competency and an understanding of transnational family dynamics. Community centers (</w:t>
      </w:r>
      <w:r>
        <w:rPr>
          <w:iCs/>
          <w:i/>
        </w:rPr>
        <w:t xml:space="preserve">centros de día</w:t>
      </w:r>
      <w:r>
        <w:t xml:space="preserve">) serve as crucial nodes for intervention, providing food, educational support, and psychosocial counseling. Here, the social worker acts as a bridge builder, connecting isolated families with formal networks of support while simultaneously advocating for their visibility within the public sphere.</w:t>
      </w:r>
    </w:p>
    <w:bookmarkEnd w:id="23"/>
    <w:bookmarkStart w:id="24" w:name="methodological-approaches-in-practice"/>
    <w:p>
      <w:pPr>
        <w:pStyle w:val="Heading2"/>
      </w:pPr>
      <w:r>
        <w:t xml:space="preserve">4. Methodological Approaches in Practice</w:t>
      </w:r>
    </w:p>
    <w:p>
      <w:pPr>
        <w:pStyle w:val="FirstParagraph"/>
      </w:pPr>
      <w:r>
        <w:t xml:space="preserve">Contemporary practice among</w:t>
      </w:r>
      <w:r>
        <w:t xml:space="preserve"> </w:t>
      </w:r>
      <w:r>
        <w:rPr>
          <w:bCs/>
          <w:b/>
        </w:rPr>
        <w:t xml:space="preserve">Social Workers</w:t>
      </w:r>
      <w:r>
        <w:t xml:space="preserve"> </w:t>
      </w:r>
      <w:r>
        <w:t xml:space="preserve">in this region emphasizes participatory methodologies. Traditional top-down assistance is increasingly replaced by collaborative interventions that empower communities. In neighborhood development projects across the city, social workers facilitate community organizing, helping residents identify their own strengths and resources.</w:t>
      </w:r>
    </w:p>
    <w:p>
      <w:pPr>
        <w:pStyle w:val="BodyText"/>
      </w:pPr>
      <w:r>
        <w:t xml:space="preserve">Furthermore, the digital divide has become a new frontier for intervention. In</w:t>
      </w:r>
      <w:r>
        <w:t xml:space="preserve"> </w:t>
      </w:r>
      <w:r>
        <w:rPr>
          <w:bCs/>
          <w:b/>
        </w:rPr>
        <w:t xml:space="preserve">Argentina Buenos Aires</w:t>
      </w:r>
      <w:r>
        <w:t xml:space="preserve">, access to technology is unequal, affecting education and employment opportunities. Social workers are now tasked with digital literacy programs and guiding beneficiaries through online bureaucratic procedures essential for accessing social benefits. This technological adaptation is crucial for maintaining relevance and effectiveness in a rapidly modernizing urban environment.</w:t>
      </w:r>
    </w:p>
    <w:bookmarkEnd w:id="24"/>
    <w:bookmarkStart w:id="25" w:name="Xa54553a4eb7a206dd742927eba6089e7e584e97"/>
    <w:p>
      <w:pPr>
        <w:pStyle w:val="Heading2"/>
      </w:pPr>
      <w:r>
        <w:t xml:space="preserve">5. Professional Challenges and Ethical Dilemmas</w:t>
      </w:r>
    </w:p>
    <w:p>
      <w:pPr>
        <w:pStyle w:val="FirstParagraph"/>
      </w:pPr>
      <w:r>
        <w:t xml:space="preserve">Burnout, precarious employment conditions, and ethical dilemmas are prevalent challenges for the</w:t>
      </w:r>
      <w:r>
        <w:t xml:space="preserve"> </w:t>
      </w:r>
      <w:r>
        <w:rPr>
          <w:bCs/>
          <w:b/>
        </w:rPr>
        <w:t xml:space="preserve">Social Worker</w:t>
      </w:r>
      <w:r>
        <w:t xml:space="preserve">. The high demand for services often outstrips the available human resources in public institutions. Social workers in</w:t>
      </w:r>
      <w:r>
        <w:t xml:space="preserve"> </w:t>
      </w:r>
      <w:r>
        <w:rPr>
          <w:bCs/>
          <w:b/>
        </w:rPr>
        <w:t xml:space="preserve">Argentina Buenos Aires</w:t>
      </w:r>
      <w:r>
        <w:t xml:space="preserve"> </w:t>
      </w:r>
      <w:r>
        <w:t xml:space="preserve">frequently report feelings of institutional fragility, where their professional judgment may be constrained by political shifts or budget cuts.</w:t>
      </w:r>
    </w:p>
    <w:p>
      <w:pPr>
        <w:pStyle w:val="BodyText"/>
      </w:pPr>
      <w:r>
        <w:t xml:space="preserve">Ethically, the profession faces tensions between maintaining neutrality and advocating for vulnerable clients. For instance, when dealing with cases involving illegal housing tenure or informal labor, the social worker must balance legal obligations with humanitarian imperatives. Navigating these complexities requires strong supervisory structures and continuous professional development to ensure that the rights of individuals are upheld against systemic barriers.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Argentina Buenos Aires</w:t>
      </w:r>
      <w:r>
        <w:t xml:space="preserve"> </w:t>
      </w:r>
      <w:r>
        <w:t xml:space="preserve">is indispensable to the social fabric of the city. It is a profession that demands resilience, creativity, and a deep commitment to social justice. As urban challenges evolve, so too must the strategies employed by practitioners. There is an urgent need for academic and institutional investment in specialized training that reflects the specific realities of</w:t>
      </w:r>
      <w:r>
        <w:t xml:space="preserve"> </w:t>
      </w:r>
      <w:r>
        <w:rPr>
          <w:bCs/>
          <w:b/>
        </w:rPr>
        <w:t xml:space="preserve">Argentina Buenos Aires</w:t>
      </w:r>
      <w:r>
        <w:t xml:space="preserve">.</w:t>
      </w:r>
    </w:p>
    <w:p>
      <w:pPr>
        <w:pStyle w:val="BodyText"/>
      </w:pPr>
      <w:r>
        <w:t xml:space="preserve">Future research should focus on evaluating the long-term impact of community-based interventions led by social workers in mitigating urban poverty. By strengthening the professional identity and capacities of social workers, society can better address the systemic inequalities that persist. Ultimately, supporting these professionals is not just a matter of labor rights; it is a fundamental step toward building a more equitable and cohesive city for all residents.</w:t>
      </w:r>
    </w:p>
    <w:bookmarkEnd w:id="26"/>
    <w:bookmarkStart w:id="27" w:name="references"/>
    <w:p>
      <w:pPr>
        <w:pStyle w:val="Heading2"/>
      </w:pPr>
      <w:r>
        <w:t xml:space="preserve">References</w:t>
      </w:r>
    </w:p>
    <w:p>
      <w:pPr>
        <w:numPr>
          <w:ilvl w:val="0"/>
          <w:numId w:val="1001"/>
        </w:numPr>
        <w:pStyle w:val="Compact"/>
      </w:pPr>
      <w:r>
        <w:t xml:space="preserve">[1] Ministerio de Desarrollo Social de la Nación. (2023). *Informe sobre Política Social en Argentina*. Buenos Aires.</w:t>
      </w:r>
    </w:p>
    <w:p>
      <w:pPr>
        <w:numPr>
          <w:ilvl w:val="0"/>
          <w:numId w:val="1001"/>
        </w:numPr>
        <w:pStyle w:val="Compact"/>
      </w:pPr>
      <w:r>
        <w:t xml:space="preserve">[2] Asociación Profesional Latinoamericana de Trabajo Social. (2021). *Ética y Práctica Profesional en Contextos Urbanos*. Santiago.</w:t>
      </w:r>
    </w:p>
    <w:p>
      <w:pPr>
        <w:numPr>
          <w:ilvl w:val="0"/>
          <w:numId w:val="1001"/>
        </w:numPr>
        <w:pStyle w:val="Compact"/>
      </w:pPr>
      <w:r>
        <w:t xml:space="preserve">[3] Gobierno de la Ciudad Autónoma de Buenos Aires. (2022). *Estrategia Local para el Desarrollo Social Integrado*. Ciudad Autónoma de Buenos Aires.</w:t>
      </w:r>
    </w:p>
    <w:p>
      <w:pPr>
        <w:numPr>
          <w:ilvl w:val="0"/>
          <w:numId w:val="1001"/>
        </w:numPr>
        <w:pStyle w:val="Compact"/>
      </w:pPr>
      <w:r>
        <w:t xml:space="preserve">[4] Fernández, J. &amp; López, M. (2020). "Vulnerabilidad Urbana y Respuesta Institucional: El Rol del Asistente Social". *Revista de Trabajo Social Argentino*, 15(2),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the Context of Argentina Buenos Aires</dc:title>
  <dc:creator/>
  <dc:language>en</dc:language>
  <cp:keywords/>
  <dcterms:created xsi:type="dcterms:W3CDTF">2026-07-29T04:09:15Z</dcterms:created>
  <dcterms:modified xsi:type="dcterms:W3CDTF">2026-07-29T04:09:15Z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