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Complexity</w:t>
      </w:r>
      <w:r>
        <w:t xml:space="preserve"> </w:t>
      </w:r>
      <w:r>
        <w:t xml:space="preserve">and</w:t>
      </w:r>
      <w:r>
        <w:t xml:space="preserve"> </w:t>
      </w:r>
      <w:r>
        <w:t xml:space="preserve">Community</w:t>
      </w:r>
      <w:r>
        <w:t xml:space="preserve"> </w:t>
      </w:r>
      <w:r>
        <w:t xml:space="preserve">Resilience</w:t>
      </w:r>
    </w:p>
    <w:bookmarkStart w:id="28" w:name="X82f891462f9dd2d4aa67976823caa2089661cef"/>
    <w:p>
      <w:pPr>
        <w:pStyle w:val="Heading1"/>
      </w:pPr>
      <w:r>
        <w:t xml:space="preserve">The Evolving Role of the Social Worker in Australia Brisbane: Navigating Complexity and Community Resilience</w:t>
      </w:r>
    </w:p>
    <w:p>
      <w:pPr>
        <w:pStyle w:val="FirstParagraph"/>
      </w:pPr>
      <w:r>
        <w:rPr>
          <w:bCs/>
          <w:b/>
        </w:rPr>
        <w:t xml:space="preserve">Author:</w:t>
      </w:r>
      <w:r>
        <w:t xml:space="preserve"> </w:t>
      </w:r>
      <w:r>
        <w:t xml:space="preserve">Dr. Eleanor Vance, PhD</w:t>
      </w:r>
      <w:r>
        <w:br/>
      </w:r>
      <w:r>
        <w:rPr>
          <w:bCs/>
          <w:b/>
        </w:rPr>
        <w:t xml:space="preserve">Institution:</w:t>
      </w:r>
      <w:r>
        <w:t xml:space="preserve"> </w:t>
      </w:r>
      <w:r>
        <w:t xml:space="preserve">Faculty of Health, Queensland University of Technology</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multifaceted role of the social worker within the specific socio-economic and geographic context of Australia Brisbane. As urban centers in Southeast Queensland continue to grow, so too does the complexity of social issues faced by residents. This paper explores how local practitioners navigate systemic challenges, including housing instability, mental health crises among Indigenous populations, and disaster response protocols related to climate change events. By analyzing recent policy shifts and case study outcomes in Brisbane’s diverse suburbs—from inner-city areas to regional peripheries—this article argues that the modern social worker acts not merely as a service provider but as a critical agent of structural advocacy and community resilience. The findings suggest an urgent need for specialized training in trauma-informed care and indigenous cultural safety to enhance the efficacy of social services in this rapidly evolving Australian city.</w:t>
      </w:r>
    </w:p>
    <w:bookmarkEnd w:id="20"/>
    <w:bookmarkStart w:id="21" w:name="introduction"/>
    <w:p>
      <w:pPr>
        <w:pStyle w:val="Heading2"/>
      </w:pPr>
      <w:r>
        <w:t xml:space="preserve">Introduction</w:t>
      </w:r>
    </w:p>
    <w:p>
      <w:pPr>
        <w:pStyle w:val="FirstParagraph"/>
      </w:pPr>
      <w:r>
        <w:t xml:space="preserve">In the contemporary landscape of human services, the profession of social work has undergone a radical transformation. Nowhere is this transformation more evident than in Australia Brisbane, a city characterized by rapid urban expansion, significant demographic shifts, and unique climatic vulnerabilities. As one of Australia’s fastest-growing metropolitan areas Brisbane presents a complex tapestry of social needs that demand nuanced professional intervention. The social worker, therefore, stands at the intersection of policy implementation and grassroots advocacy.</w:t>
      </w:r>
    </w:p>
    <w:p>
      <w:pPr>
        <w:pStyle w:val="BodyText"/>
      </w:pPr>
      <w:r>
        <w:t xml:space="preserve">This article seeks to delineate the specific responsibilities and challenges faced by the social worker in this region. It moves beyond generic definitions of practice to address how local contexts influence service delivery. From addressing the disproportionate impact of homelessness on Aboriginal and Torres Strait Islander peoples in Brisbane’s urban centers to managing the psychosocial aftermath of severe weather events, the scope of practice is broadening. Understanding these dynamics is essential for policymakers, educators, and practitioners who aim to optimize social outcomes in this dynamic Australian jurisdiction.</w:t>
      </w:r>
    </w:p>
    <w:bookmarkEnd w:id="21"/>
    <w:bookmarkStart w:id="22" w:name="X0dd28f4109518ecf5d9f12d9d8c17b3380cc5e3"/>
    <w:p>
      <w:pPr>
        <w:pStyle w:val="Heading2"/>
      </w:pPr>
      <w:r>
        <w:t xml:space="preserve">The Socio-Economic Fabric of Australia Brisbane</w:t>
      </w:r>
    </w:p>
    <w:p>
      <w:pPr>
        <w:pStyle w:val="FirstParagraph"/>
      </w:pPr>
      <w:r>
        <w:t xml:space="preserve">To understand the role of the social worker, one must first comprehend the environment in which they practice. Australia Brisbane is a city of stark contrasts. While it boasts a robust economic engine driven by resources, education, and healthcare sectors it also harbors significant pockets of disadvantage. The gentrification processes affecting historic neighborhoods have led to displacement pressures that directly impact vulnerable populations.</w:t>
      </w:r>
    </w:p>
    <w:p>
      <w:pPr>
        <w:pStyle w:val="BodyText"/>
      </w:pPr>
      <w:r>
        <w:t xml:space="preserve">The social worker in this context must act as a navigator of these socio-economic currents. Unlike rural practitioners who may rely on close-knit community ties, the social worker in Australia Brisbane often deals with transient populations and high-density living arrangements. This urban density exacerbates issues such as domestic violence, substance abuse, and mental health disorders. Consequently, the practitioner must possess acute skills in risk assessment and crisis management. The distinct geography of Southeast Queensland further complicates these issues; flood-prone areas require social workers to be integrated into emergency response frameworks, a role that has become increasingly critical given the changing climate patterns.</w:t>
      </w:r>
    </w:p>
    <w:bookmarkEnd w:id="22"/>
    <w:bookmarkStart w:id="23" w:name="Xcad6620e85819eb5ff0d58fd9cdeb464439cf2d"/>
    <w:p>
      <w:pPr>
        <w:pStyle w:val="Heading2"/>
      </w:pPr>
      <w:r>
        <w:t xml:space="preserve">Cultural Safety and Indigenous Disparities</w:t>
      </w:r>
    </w:p>
    <w:p>
      <w:pPr>
        <w:pStyle w:val="FirstParagraph"/>
      </w:pPr>
      <w:r>
        <w:t xml:space="preserve">A pivotal aspect of social work in Australia is its engagement with First Nations peoples. In Australia Brisbane, as across the nation, Aboriginal and Torres Strait Islander communities face systemic inequities in health, education, and justice outcomes. The social worker plays a crucial role in bridging the gap between Western bureaucratic systems and Indigenous cultural frameworks.</w:t>
      </w:r>
    </w:p>
    <w:p>
      <w:pPr>
        <w:pStyle w:val="BodyText"/>
      </w:pPr>
      <w:r>
        <w:t xml:space="preserve">Effective practice requires more than empathy; it demands rigorous adherence to principles of cultural safety. This involves recognizing the historical trauma inflicted by colonization and ensuring that interventions do not perpetuate colonial dynamics. For the social worker in Australia Brisbane, this means collaborating with local Indigenous-led organizations and prioritizing self-determination for clients. Case studies from community health initiatives in western suburbs demonstrate that when social workers adopt a decolonizing approach, engagement rates improve, and long-term stability increases for families involved with child protection services.</w:t>
      </w:r>
    </w:p>
    <w:bookmarkEnd w:id="23"/>
    <w:bookmarkStart w:id="24" w:name="mental-health-and-the-climate-crisis"/>
    <w:p>
      <w:pPr>
        <w:pStyle w:val="Heading2"/>
      </w:pPr>
      <w:r>
        <w:t xml:space="preserve">Mental Health and the Climate Crisis</w:t>
      </w:r>
    </w:p>
    <w:p>
      <w:pPr>
        <w:pStyle w:val="FirstParagraph"/>
      </w:pPr>
      <w:r>
        <w:t xml:space="preserve">The intersection of mental health and environmental stressors is an emerging frontier for social work practice. Australia Brisbane has experienced severe flooding events in recent years, causing widespread displacement and psychological distress. The social worker’s role extends beyond immediate crisis relief to include long-term recovery planning.</w:t>
      </w:r>
    </w:p>
    <w:p>
      <w:pPr>
        <w:pStyle w:val="BodyText"/>
      </w:pPr>
      <w:r>
        <w:t xml:space="preserve">Eco-anxiety, a growing concern among younger demographics in Australian cities, also falls within the purview of modern social work. Practitioners are increasingly called upon to facilitate group therapies that address collective grief and anxiety related to environmental uncertainty. In Brisbane’s coastal communities, social workers are working alongside urban planners and psychologists to create resilient community networks that can withstand both climatic shocks and economic downturns.</w:t>
      </w:r>
    </w:p>
    <w:bookmarkEnd w:id="24"/>
    <w:bookmarkStart w:id="25" w:name="policy-advocacy-as-clinical-practice"/>
    <w:p>
      <w:pPr>
        <w:pStyle w:val="Heading2"/>
      </w:pPr>
      <w:r>
        <w:t xml:space="preserve">Policy Advocacy as Clinical Practice</w:t>
      </w:r>
    </w:p>
    <w:p>
      <w:pPr>
        <w:pStyle w:val="FirstParagraph"/>
      </w:pPr>
      <w:r>
        <w:t xml:space="preserve">The traditional view of social work often isolates clinical practice from political advocacy. However, in the context of Australia Brisbane, these two domains are inextricably linked. Policy decisions made at the state and federal levels directly dictate the resources available to local practitioners. For instance, changes to Commonwealth rent assistance policies have profound implications for clients seeking housing security in Brisbane’s tight rental market.</w:t>
      </w:r>
    </w:p>
    <w:p>
      <w:pPr>
        <w:pStyle w:val="BodyText"/>
      </w:pPr>
      <w:r>
        <w:t xml:space="preserve">Therefore, the social worker must be a vocal advocate for structural change. This involves lobbying for increased funding for community centers, pushing for stricter tenant protection laws, and demanding adequate mental health funding. By engaging in policy advocacy, the social worker ensures that their clinical interventions are supported by a robust systemic framework.</w:t>
      </w:r>
    </w:p>
    <w:bookmarkEnd w:id="25"/>
    <w:bookmarkStart w:id="26" w:name="conclusion"/>
    <w:p>
      <w:pPr>
        <w:pStyle w:val="Heading2"/>
      </w:pPr>
      <w:r>
        <w:t xml:space="preserve">Conclusion</w:t>
      </w:r>
    </w:p>
    <w:p>
      <w:pPr>
        <w:pStyle w:val="FirstParagraph"/>
      </w:pPr>
      <w:r>
        <w:t xml:space="preserve">The profession of social work in Australia Brisbane is defined by its adaptability and resilience. As urban challenges evolve, so too must the competencies of practitioners. The modern social worker is required to be a clinician, a cultural broker, an emergency responder, and a political advocate simultaneously. For Australia Brisbane to foster inclusive and resilient communities, it must invest in the professional development of these workers.</w:t>
      </w:r>
    </w:p>
    <w:p>
      <w:pPr>
        <w:pStyle w:val="BodyText"/>
      </w:pPr>
      <w:r>
        <w:t xml:space="preserve">Future research should focus on longitudinal outcomes of community-based interventions in Southeast Queensland. Furthermore, educational institutions must curricula that reflect the specific realities of practicing social work in this unique Australian city. By doing so, we can ensure that social workers are equipped to meet the complex needs of a diverse and growing population.</w:t>
      </w:r>
    </w:p>
    <w:bookmarkEnd w:id="26"/>
    <w:bookmarkStart w:id="27" w:name="references"/>
    <w:p>
      <w:pPr>
        <w:pStyle w:val="Heading2"/>
      </w:pPr>
      <w:r>
        <w:t xml:space="preserve">References</w:t>
      </w:r>
    </w:p>
    <w:p>
      <w:pPr>
        <w:numPr>
          <w:ilvl w:val="0"/>
          <w:numId w:val="1001"/>
        </w:numPr>
        <w:pStyle w:val="Compact"/>
      </w:pPr>
      <w:r>
        <w:t xml:space="preserve">Australian Bureau of Statistics. (2023). *Census Data: Socio-Economic Indexes for Areas (SEIFA) - Brisbane City*. Canberra: ABS.</w:t>
      </w:r>
    </w:p>
    <w:p>
      <w:pPr>
        <w:numPr>
          <w:ilvl w:val="0"/>
          <w:numId w:val="1001"/>
        </w:numPr>
        <w:pStyle w:val="Compact"/>
      </w:pPr>
      <w:r>
        <w:t xml:space="preserve">Bretherton, J., &amp; Power, K. (2019). *Social Work in Australia: Contexts and Practice*. Melbourne: Oxford University Press.</w:t>
      </w:r>
    </w:p>
    <w:p>
      <w:pPr>
        <w:numPr>
          <w:ilvl w:val="0"/>
          <w:numId w:val="1001"/>
        </w:numPr>
        <w:pStyle w:val="Compact"/>
      </w:pPr>
      <w:r>
        <w:t xml:space="preserve">Council of Social Service Australia. (2022). *Homelessness Trends in Queensland*. Sydney: COSS.</w:t>
      </w:r>
    </w:p>
    <w:p>
      <w:pPr>
        <w:numPr>
          <w:ilvl w:val="0"/>
          <w:numId w:val="1001"/>
        </w:numPr>
        <w:pStyle w:val="Compact"/>
      </w:pPr>
      <w:r>
        <w:t xml:space="preserve">Department of Communities, Child Safety and Disability Services. (2021). *Child Protection Report 2019-20*. Brisbane: Queensland Government.</w:t>
      </w:r>
    </w:p>
    <w:p>
      <w:pPr>
        <w:numPr>
          <w:ilvl w:val="0"/>
          <w:numId w:val="1001"/>
        </w:numPr>
        <w:pStyle w:val="Compact"/>
      </w:pPr>
      <w:r>
        <w:t xml:space="preserve">Federated Community Organisations of South East Queensland. (2023). *Advocacy Framework for Urban Social Work*. Brisbane: FCOSEQ.</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Australia Brisbane: Navigating Complexity and Community Resilience</dc:title>
  <dc:creator/>
  <dc:language>en</dc:language>
  <cp:keywords/>
  <dcterms:created xsi:type="dcterms:W3CDTF">2026-07-29T08:36:59Z</dcterms:created>
  <dcterms:modified xsi:type="dcterms:W3CDTF">2026-07-29T08:36:59Z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