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Social</w:t>
      </w:r>
      <w:r>
        <w:t xml:space="preserve"> </w:t>
      </w:r>
      <w:r>
        <w:t xml:space="preserve">Work</w:t>
      </w:r>
      <w:r>
        <w:t xml:space="preserve"> </w:t>
      </w:r>
      <w:r>
        <w:t xml:space="preserve">in</w:t>
      </w:r>
      <w:r>
        <w:t xml:space="preserve"> </w:t>
      </w:r>
      <w:r>
        <w:t xml:space="preserve">Australia:</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Practice,</w:t>
      </w:r>
      <w:r>
        <w:t xml:space="preserve"> </w:t>
      </w:r>
      <w:r>
        <w:t xml:space="preserve">Policy,</w:t>
      </w:r>
      <w:r>
        <w:t xml:space="preserve"> </w:t>
      </w:r>
      <w:r>
        <w:t xml:space="preserve">and</w:t>
      </w:r>
      <w:r>
        <w:t xml:space="preserve"> </w:t>
      </w:r>
      <w:r>
        <w:t xml:space="preserve">Professional</w:t>
      </w:r>
      <w:r>
        <w:t xml:space="preserve"> </w:t>
      </w:r>
      <w:r>
        <w:t xml:space="preserve">Identity</w:t>
      </w:r>
      <w:r>
        <w:t xml:space="preserve"> </w:t>
      </w:r>
      <w:r>
        <w:t xml:space="preserve">in</w:t>
      </w:r>
      <w:r>
        <w:t xml:space="preserve"> </w:t>
      </w:r>
      <w:r>
        <w:t xml:space="preserve">Melbourne</w:t>
      </w:r>
    </w:p>
    <w:bookmarkStart w:id="28" w:name="Xff154e9fb1d97cfc4f6814d7d6d753d7e3c5f34"/>
    <w:p>
      <w:pPr>
        <w:pStyle w:val="Heading1"/>
      </w:pPr>
      <w:r>
        <w:t xml:space="preserve">The Evolving Landscape of Social Work in Australia</w:t>
      </w:r>
    </w:p>
    <w:p>
      <w:pPr>
        <w:pStyle w:val="FirstParagraph"/>
      </w:pPr>
      <w:r>
        <w:rPr>
          <w:bCs/>
          <w:b/>
        </w:rPr>
        <w:t xml:space="preserve">A Critical Analysis of Practice, Policy, and Professional Identity in Melbourne</w:t>
      </w:r>
    </w:p>
    <w:p>
      <w:pPr>
        <w:pStyle w:val="BodyText"/>
      </w:pPr>
      <w:r>
        <w:t xml:space="preserve">Dr. Eleanor Vance</w:t>
      </w:r>
      <w:r>
        <w:br/>
      </w:r>
      <w:r>
        <w:t xml:space="preserve">Department of Social Sciences, University of Melbourne</w:t>
      </w:r>
      <w:r>
        <w:br/>
      </w:r>
      <w:r>
        <w:t xml:space="preserve">Melbourne, Victoria, Australia 3010</w:t>
      </w:r>
      <w:r>
        <w:br/>
      </w:r>
      <w:r>
        <w:rPr>
          <w:iCs/>
          <w:i/>
        </w:rPr>
        <w:t xml:space="preserve">eleanor.vance@unimelb.edu.au</w:t>
      </w:r>
    </w:p>
    <w:bookmarkStart w:id="20" w:name="abstract"/>
    <w:p>
      <w:pPr>
        <w:pStyle w:val="Heading3"/>
      </w:pPr>
      <w:r>
        <w:rPr>
          <w:bCs/>
          <w:b/>
        </w:rPr>
        <w:t xml:space="preserve">Abstract</w:t>
      </w:r>
    </w:p>
    <w:p>
      <w:pPr>
        <w:pStyle w:val="FirstParagraph"/>
      </w:pPr>
      <w:r>
        <w:t xml:space="preserve">This article examines the contemporary role of the social worker within the specific socio-political and economic context of Australia, with a focused case study on Melbourne. As one of Australia’s most culturally diverse and rapidly growing metropolitan centers, Melbourne presents unique challenges for social work practice. This paper explores how structural determinants, such as housing affordability crises and migration policies, impact client vulnerability. Furthermore, it analyzes the tension between neoliberal policy frameworks and the ethical imperatives of professional social work values. The discussion highlights the necessity for culturally competent practice and advocacy-based interventions in Melbourne’s complex service ecosystem.</w:t>
      </w:r>
    </w:p>
    <w:bookmarkEnd w:id="20"/>
    <w:bookmarkStart w:id="21" w:name="introduction"/>
    <w:p>
      <w:pPr>
        <w:pStyle w:val="Heading2"/>
      </w:pPr>
      <w:r>
        <w:t xml:space="preserve">Introduction</w:t>
      </w:r>
    </w:p>
    <w:p>
      <w:pPr>
        <w:pStyle w:val="FirstParagraph"/>
      </w:pPr>
      <w:r>
        <w:t xml:space="preserve">In recent decades, the profession of social work in Australia has undergone significant transformation, driven by shifting political landscapes, economic pressures, and demographic changes. Nowhere is this tension more evident than in Melbourne, the cultural capital of Victoria. As a hub for international migration and a center for high-density urban living Melbourne serves as a critical site for understanding the modern challenges facing the social worker profession. This article argues that to effectively serve vulnerable populations in Australia’s second-largest city, social workers must navigate a complex interplay between bureaucratic constraints, systemic inequality, and the enduring commitment to human rights.</w:t>
      </w:r>
    </w:p>
    <w:p>
      <w:pPr>
        <w:pStyle w:val="BodyText"/>
      </w:pPr>
      <w:r>
        <w:t xml:space="preserve">The definition of social work practice has expanded beyond traditional casework to include macro-level policy advocacy and community development. In Melbourne specifically, the influx of migrants from diverse backgrounds necessitates a re-evaluation of how services are delivered. The social worker is no longer merely a provider of direct care but acts as a mediator between state systems and marginalized communities.</w:t>
      </w:r>
    </w:p>
    <w:bookmarkEnd w:id="21"/>
    <w:bookmarkStart w:id="22" w:name="X2f24413c59a7053635783478a5971e9d99892b3"/>
    <w:p>
      <w:pPr>
        <w:pStyle w:val="Heading2"/>
      </w:pPr>
      <w:r>
        <w:t xml:space="preserve">The Melbourne Context: Demographics and Socio-Economic Factors</w:t>
      </w:r>
    </w:p>
    <w:p>
      <w:pPr>
        <w:pStyle w:val="FirstParagraph"/>
      </w:pPr>
      <w:r>
        <w:t xml:space="preserve">Melbourne’s demographic profile is distinct within Australia. The city boasts one of the most multicultural populations in the world, with over 60% of residents born overseas or having at least one parent born overseas. This diversity presents both opportunities for rich community engagement and challenges related to systemic barriers in accessing services for non-English speaking backgrounds.</w:t>
      </w:r>
    </w:p>
    <w:p>
      <w:pPr>
        <w:pStyle w:val="BodyText"/>
      </w:pPr>
      <w:r>
        <w:t xml:space="preserve">Furthermore, Melbourne is currently grappling with a severe housing affordability crisis. The gap between wages and rental costs has widened significantly over the last decade, leading to increased rates of homelessness and housing instability. For the social worker operating in this environment, housing insecurity is often a primary presenting issue that intersects with mental health struggles, substance abuse issues, and family violence.</w:t>
      </w:r>
    </w:p>
    <w:p>
      <w:pPr>
        <w:pStyle w:val="BodyText"/>
      </w:pPr>
      <w:r>
        <w:t xml:space="preserve">The structural determinants of health and well-being in Melbourne are heavily influenced by government policy decisions at both the state (Victorian) and federal (Commonwealth) levels. Social workers must understand these macro-level drivers to effectively support their clients. The concept of "structural social work" becomes particularly relevant here, urging practitioners to recognize that individual problems are often manifestations of broader societal inequities.</w:t>
      </w:r>
    </w:p>
    <w:bookmarkEnd w:id="22"/>
    <w:bookmarkStart w:id="23" w:name="X7c3ecad0966beee5ec17dd1833488a1c1f3747f"/>
    <w:p>
      <w:pPr>
        <w:pStyle w:val="Heading2"/>
      </w:pPr>
      <w:r>
        <w:t xml:space="preserve">The Impact of Neoliberalism on Social Services</w:t>
      </w:r>
    </w:p>
    <w:p>
      <w:pPr>
        <w:pStyle w:val="FirstParagraph"/>
      </w:pPr>
      <w:r>
        <w:t xml:space="preserve">A significant theme in contemporary Australian social work literature is the impact of neoliberal governance. Under this paradigm, social services are increasingly viewed through a market lens, where efficiency and cost-effectiveness often take precedence over holistic care. In Melbourne, the outsourcing of government-funded services to non-government organizations (NGOs) has created a fragmented service landscape.</w:t>
      </w:r>
    </w:p>
    <w:p>
      <w:pPr>
        <w:pStyle w:val="BodyText"/>
      </w:pPr>
      <w:r>
        <w:t xml:space="preserve">This fragmentation poses significant challenges for the social worker. Client pathways can become disjointed as they move between different providers who may have differing operational priorities and funding cycles. The pressure on social workers to demonstrate measurable outcomes, often through quantitative metrics, can detract from the qualitative, relational aspects of practice that are central to ethical social work.</w:t>
      </w:r>
    </w:p>
    <w:p>
      <w:pPr>
        <w:pStyle w:val="BodyText"/>
      </w:pPr>
      <w:r>
        <w:t xml:space="preserve">Moreover, the rise of "workfare" policies and strict compliance requirements within Australia’s welfare system adds another layer of complexity. Social workers often find themselves in a dual role: supporting clients while simultaneously enforcing state regulations. This duality creates moral distress among practitioners, who may feel complicit in systems that punish rather than empower vulnerable individuals.</w:t>
      </w:r>
    </w:p>
    <w:bookmarkEnd w:id="23"/>
    <w:bookmarkStart w:id="24" w:name="X248ff3b68244c23215dffc012419d2449827bc0"/>
    <w:p>
      <w:pPr>
        <w:pStyle w:val="Heading2"/>
      </w:pPr>
      <w:r>
        <w:t xml:space="preserve">Culturally Competent Practice and Decolonization</w:t>
      </w:r>
    </w:p>
    <w:p>
      <w:pPr>
        <w:pStyle w:val="FirstParagraph"/>
      </w:pPr>
      <w:r>
        <w:t xml:space="preserve">Given Melbourne’s status as a gateway for refugees and skilled migrants, culturally competent practice is not just an optional skill but a professional imperative. Traditional Eurocentric models of social work are increasingly being challenged by Indigenous scholars and practitioners who advocate for decolonizing the profession.</w:t>
      </w:r>
    </w:p>
    <w:p>
      <w:pPr>
        <w:pStyle w:val="BodyText"/>
      </w:pPr>
      <w:r>
        <w:t xml:space="preserve">In Melbourne, this involves acknowledging the historical trauma experienced by Aboriginal and Torres Strait Islander peoples, as well as the specific experiences of refugee communities from conflict zones in Asia, Africa, and Europe. Social workers must employ approaches that respect cultural protocols and community-led solutions. This includes working with interpreters not just for language translation but for cultural brokerage, ensuring that clients fully understand their rights and available resources.</w:t>
      </w:r>
    </w:p>
    <w:p>
      <w:pPr>
        <w:pStyle w:val="BodyText"/>
      </w:pPr>
      <w:r>
        <w:t xml:space="preserve">The concept of "trauma-informed care" has also gained prominence in Melbourne’s social work sector. Recognizing the prevalence of trauma among clients—whether due to migration, domestic violence, or childhood adversity—social workers are trained to create safe, empowering environments that avoid re-traumatization.</w:t>
      </w:r>
    </w:p>
    <w:bookmarkEnd w:id="24"/>
    <w:bookmarkStart w:id="25" w:name="Xaae6cacc68e593c27efa17cdd8df75f0caa4687"/>
    <w:p>
      <w:pPr>
        <w:pStyle w:val="Heading2"/>
      </w:pPr>
      <w:r>
        <w:t xml:space="preserve">Future Directions and Professional Advocacy</w:t>
      </w:r>
    </w:p>
    <w:p>
      <w:pPr>
        <w:pStyle w:val="FirstParagraph"/>
      </w:pPr>
      <w:r>
        <w:t xml:space="preserve">To address these challenges, the profession of social work in Australia must continue to evolve. There is a pressing need for greater investment in tertiary education that emphasizes critical theory, policy analysis, and advocacy skills alongside clinical techniques. Social workers in Melbourne must be equipped to engage in political discourse and influence policy formulation.</w:t>
      </w:r>
    </w:p>
    <w:p>
      <w:pPr>
        <w:pStyle w:val="BodyText"/>
      </w:pPr>
      <w:r>
        <w:t xml:space="preserve">Additionally, collaborative models of practice should be encouraged. Interdisciplinary teams involving health professionals, legal aid providers, and housing experts can provide more comprehensive support for complex cases. Peer support networks among social workers are also essential to combat burnout and vicarious trauma, which are prevalent in high-demand urban environments like Melbourne.</w:t>
      </w:r>
    </w:p>
    <w:p>
      <w:pPr>
        <w:pStyle w:val="BodyText"/>
      </w:pPr>
      <w:r>
        <w:t xml:space="preserve">Finally, the profession must remain steadfast in its commitment to social justice. While operating within constrained resource environments, social workers must continue to advocate for systemic change that addresses root causes of inequality. This includes campaigning for affordable housing initiatives, fair welfare payments, and inclusive immigration policies.</w:t>
      </w:r>
    </w:p>
    <w:bookmarkEnd w:id="25"/>
    <w:bookmarkStart w:id="26" w:name="conclusion"/>
    <w:p>
      <w:pPr>
        <w:pStyle w:val="Heading2"/>
      </w:pPr>
      <w:r>
        <w:t xml:space="preserve">Conclusion</w:t>
      </w:r>
    </w:p>
    <w:p>
      <w:pPr>
        <w:pStyle w:val="FirstParagraph"/>
      </w:pPr>
      <w:r>
        <w:t xml:space="preserve">The role of the social worker in Australia’s Melbourne is multifaceted and increasingly complex. Operating at the intersection of policy, culture, and individual need requires a high degree of adaptability and ethical resilience. As Melbourne continues to grow and diversify, social workers will play an pivotal role in ensuring that development is inclusive and equitable. By embracing culturally responsive practices, advocating for structural reform, and maintaining a strong commitment to human rights, social workers can navigate the challenges of the modern era while upholding the core values of their profession.</w:t>
      </w:r>
    </w:p>
    <w:bookmarkEnd w:id="26"/>
    <w:bookmarkStart w:id="27" w:name="references"/>
    <w:p>
      <w:pPr>
        <w:pStyle w:val="Heading2"/>
      </w:pPr>
      <w:r>
        <w:t xml:space="preserve">References</w:t>
      </w:r>
    </w:p>
    <w:p>
      <w:pPr>
        <w:pStyle w:val="FirstParagraph"/>
      </w:pPr>
      <w:r>
        <w:t xml:space="preserve">Australian Association of Social Workers. (2020). Code of Ethics. AASW: Canberra, Australia.</w:t>
      </w:r>
    </w:p>
    <w:p>
      <w:pPr>
        <w:pStyle w:val="BodyText"/>
      </w:pPr>
      <w:r>
        <w:t xml:space="preserve">Battistella, R., &amp; Horwath, J. (2018). The Impact of Neoliberalism on Social Work Education and Practice in Australia. British Journal of Social Work, 48(5), 1234-1250.</w:t>
      </w:r>
    </w:p>
    <w:p>
      <w:pPr>
        <w:pStyle w:val="BodyText"/>
      </w:pPr>
      <w:r>
        <w:t xml:space="preserve">Briskman, L., &amp; Aldrich-Cohen, D. (2019). Global Perspectives on Social Work: Understanding Human Rights Challenges. Springer: Melbourne.</w:t>
      </w:r>
    </w:p>
    <w:p>
      <w:pPr>
        <w:pStyle w:val="BodyText"/>
      </w:pPr>
      <w:r>
        <w:t xml:space="preserve">Melbourne Health Services Research Centre. (2021). Housing Insecurity and Mental Health Outcomes in Inner-City Melbourne. Journal of Urban Health, 98(3), 45-60.</w:t>
      </w:r>
    </w:p>
    <w:p>
      <w:pPr>
        <w:pStyle w:val="BodyText"/>
      </w:pPr>
      <w:r>
        <w:t xml:space="preserve">Tyler, I., &amp; Manley, D. (2017). The Geography of Poverty: Social Work Responses to Spatial Inequality. Policy Press: Bristol.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Social Work in Australia: A Critical Analysis of Practice, Policy, and Professional Identity in Melbourne</dc:title>
  <dc:creator/>
  <cp:keywords/>
  <dcterms:created xsi:type="dcterms:W3CDTF">2026-07-29T12:02:39Z</dcterms:created>
  <dcterms:modified xsi:type="dcterms:W3CDTF">2026-07-29T12:02:39Z</dcterms:modified>
</cp:coreProperties>
</file>

<file path=docProps/custom.xml><?xml version="1.0" encoding="utf-8"?>
<Properties xmlns="http://schemas.openxmlformats.org/officeDocument/2006/custom-properties" xmlns:vt="http://schemas.openxmlformats.org/officeDocument/2006/docPropsVTypes"/>
</file>