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Multicultural</w:t>
      </w:r>
      <w:r>
        <w:t xml:space="preserve"> </w:t>
      </w:r>
      <w:r>
        <w:t xml:space="preserve">Perspective</w:t>
      </w:r>
    </w:p>
    <w:bookmarkStart w:id="32" w:name="X65791206d2baebf6c38bc0e1d0aff77aa39a0bf"/>
    <w:p>
      <w:pPr>
        <w:pStyle w:val="Heading1"/>
      </w:pPr>
      <w:r>
        <w:t xml:space="preserve">The Role and Challenges of Social Workers in Canada Montreal: A Multicultural Perspective</w:t>
      </w:r>
    </w:p>
    <w:p>
      <w:pPr>
        <w:pStyle w:val="FirstParagraph"/>
      </w:pPr>
      <w:r>
        <w:rPr>
          <w:bCs/>
          <w:b/>
        </w:rPr>
        <w:t xml:space="preserve">Jean-Dominique Larocque, PhD</w:t>
      </w:r>
      <w:r>
        <w:br/>
      </w:r>
      <w:r>
        <w:t xml:space="preserve">School of Social Work, University of Montreal</w:t>
      </w:r>
      <w:r>
        <w:br/>
      </w:r>
      <w:r>
        <w:t xml:space="preserve">Email: j.larocque@umontreal.ca</w:t>
      </w:r>
    </w:p>
    <w:p>
      <w:pPr>
        <w:pStyle w:val="BodyText"/>
      </w:pPr>
      <w:r>
        <w:t xml:space="preserve">Keywords: Social Worker, Canada Montreal, Mental Health, Immigration Policy, Antiracism Practice.</w:t>
      </w:r>
    </w:p>
    <w:p>
      <w:pPr>
        <w:pStyle w:val="BodyText"/>
      </w:pPr>
      <w:r>
        <w:rPr>
          <w:bCs/>
          <w:b/>
        </w:rPr>
        <w:t xml:space="preserve">Abstract:</w:t>
      </w:r>
    </w:p>
    <w:p>
      <w:pPr>
        <w:pStyle w:val="BodyText"/>
      </w:pPr>
      <w:r>
        <w:t xml:space="preserve">This article examines the evolving role of the social worker within the specific sociopolitical and cultural context of Canada Montreal. As a bilingual metropolis with a high density of immigrant populations, Canada Montreal presents unique challenges for social service delivery. This paper analyzes how social workers navigate linguistic barriers, systemic inequities, and diverse cultural frameworks while adhering to professional standards in Quebec and Canada. The study highlights the necessity of culturally competent practice and structural advocacy as core competencies for modern social workers in this region.</w:t>
      </w:r>
    </w:p>
    <w:bookmarkStart w:id="20" w:name="introduction"/>
    <w:p>
      <w:pPr>
        <w:pStyle w:val="Heading2"/>
      </w:pPr>
      <w:r>
        <w:t xml:space="preserve">1. Introduction</w:t>
      </w:r>
    </w:p>
    <w:p>
      <w:pPr>
        <w:pStyle w:val="FirstParagraph"/>
      </w:pPr>
      <w:r>
        <w:t xml:space="preserve">The landscape of social work is deeply influenced by its geographic and political environment. In Canada, a country defined by its multicultural policy framework, the practice of social work requires a nuanced understanding of diversity and inclusion. Nowhere is this more evident than in Canada Montreal, the largest French-speaking city in North America and a global hub for immigration. For the</w:t>
      </w:r>
      <w:r>
        <w:t xml:space="preserve"> </w:t>
      </w:r>
      <w:r>
        <w:rPr>
          <w:bCs/>
          <w:b/>
        </w:rPr>
        <w:t xml:space="preserve">Social Worker</w:t>
      </w:r>
      <w:r>
        <w:t xml:space="preserve"> </w:t>
      </w:r>
      <w:r>
        <w:t xml:space="preserve">operating in this region, the professional mandate extends beyond individual case management to encompass complex intercultural mediation, linguistic advocacy, and systemic navigation.</w:t>
      </w:r>
    </w:p>
    <w:p>
      <w:pPr>
        <w:pStyle w:val="BodyText"/>
      </w:pPr>
      <w:r>
        <w:t xml:space="preserve">Montreal’s distinct status as part of Quebec—a province with its own civil law system and strong cultural identity—creates a unique dynamic within</w:t>
      </w:r>
      <w:r>
        <w:t xml:space="preserve"> </w:t>
      </w:r>
      <w:r>
        <w:rPr>
          <w:bCs/>
          <w:b/>
        </w:rPr>
        <w:t xml:space="preserve">Canada Montreal</w:t>
      </w:r>
      <w:r>
        <w:t xml:space="preserve">. Social workers must balance the universal principles of human rights with specific provincial regulations regarding language (Bill 96) and immigration (Quebec Selection Certificate). This article explores these intersections, arguing that effective practice in</w:t>
      </w:r>
      <w:r>
        <w:t xml:space="preserve"> </w:t>
      </w:r>
      <w:r>
        <w:rPr>
          <w:bCs/>
          <w:b/>
        </w:rPr>
        <w:t xml:space="preserve">Canada Montreal</w:t>
      </w:r>
      <w:r>
        <w:t xml:space="preserve"> </w:t>
      </w:r>
      <w:r>
        <w:t xml:space="preserve">demands an antiracist and decolonial approach to social work.</w:t>
      </w:r>
    </w:p>
    <w:bookmarkEnd w:id="20"/>
    <w:bookmarkStart w:id="21" w:name="Xaa49e2be31c82903a8ef60da6ca8d3cc7df251d"/>
    <w:p>
      <w:pPr>
        <w:pStyle w:val="Heading2"/>
      </w:pPr>
      <w:r>
        <w:t xml:space="preserve">2. The Demographic Context of Canada Montreal</w:t>
      </w:r>
    </w:p>
    <w:p>
      <w:pPr>
        <w:pStyle w:val="FirstParagraph"/>
      </w:pPr>
      <w:r>
        <w:rPr>
          <w:bCs/>
          <w:b/>
        </w:rPr>
        <w:t xml:space="preserve">Canada Montreal</w:t>
      </w:r>
      <w:r>
        <w:br/>
      </w:r>
      <w:r>
        <w:t xml:space="preserve">is characterized by rapid demographic shifts. Approximately 30% of the city’s residents are foreign-born, with significant communities originating from Haiti, North Africa (particularly Algeria and Morocco), France, Lebanon, and Syria. This diversity presents both a resource and a challenge for the social service sector.</w:t>
      </w:r>
    </w:p>
    <w:p>
      <w:pPr>
        <w:pStyle w:val="BodyText"/>
      </w:pPr>
      <w:r>
        <w:t xml:space="preserve">For the</w:t>
      </w:r>
      <w:r>
        <w:t xml:space="preserve"> </w:t>
      </w:r>
      <w:r>
        <w:rPr>
          <w:bCs/>
          <w:b/>
        </w:rPr>
        <w:t xml:space="preserve">Social Worker</w:t>
      </w:r>
      <w:r>
        <w:t xml:space="preserve">, understanding these demographic realities is crucial. The needs of new arrivals often intersect with issues of housing insecurity, employment barriers due to non-recognition of foreign credentials, and trauma related to displacement. In</w:t>
      </w:r>
      <w:r>
        <w:t xml:space="preserve"> </w:t>
      </w:r>
      <w:r>
        <w:rPr>
          <w:bCs/>
          <w:b/>
        </w:rPr>
        <w:t xml:space="preserve">Canada Montreal</w:t>
      </w:r>
      <w:r>
        <w:t xml:space="preserve">, where access to services is primarily French-based, bilingual social workers are in high demand. However, the lack of qualified social workers in other critical languages (such as Haitian Creole or Arabic) creates gaps in care that require innovative solutions.</w:t>
      </w:r>
    </w:p>
    <w:bookmarkEnd w:id="21"/>
    <w:bookmarkStart w:id="24" w:name="Xd5c354681524d3349fa46f1a65821bca6e74863"/>
    <w:p>
      <w:pPr>
        <w:pStyle w:val="Heading2"/>
      </w:pPr>
      <w:r>
        <w:t xml:space="preserve">3. Structural Barriers and Systemic Challenges</w:t>
      </w:r>
    </w:p>
    <w:bookmarkStart w:id="22" w:name="linguistic-access-and-equity"/>
    <w:p>
      <w:pPr>
        <w:pStyle w:val="Heading3"/>
      </w:pPr>
      <w:r>
        <w:t xml:space="preserve">3.1 Linguistic Access and Equity</w:t>
      </w:r>
    </w:p>
    <w:p>
      <w:pPr>
        <w:pStyle w:val="FirstParagraph"/>
      </w:pPr>
      <w:r>
        <w:t xml:space="preserve">In</w:t>
      </w:r>
      <w:r>
        <w:t xml:space="preserve"> </w:t>
      </w:r>
      <w:r>
        <w:rPr>
          <w:bCs/>
          <w:b/>
        </w:rPr>
        <w:t xml:space="preserve">Canada Montreal</w:t>
      </w:r>
      <w:r>
        <w:t xml:space="preserve">, language is a primary determinant of social inclusion. The</w:t>
      </w:r>
      <w:r>
        <w:t xml:space="preserve"> </w:t>
      </w:r>
      <w:r>
        <w:rPr>
          <w:bCs/>
          <w:b/>
        </w:rPr>
        <w:t xml:space="preserve">Social Worker</w:t>
      </w:r>
      <w:r>
        <w:t xml:space="preserve"> </w:t>
      </w:r>
      <w:r>
        <w:t xml:space="preserve">often serves as a bridge between clients who are not proficient in French or English and the complex bureaucracy of state services. While interpreters are sometimes provided, the reliance on ad-hoc translation can lead to miscommunication, particularly in sensitive mental health or child protection contexts.</w:t>
      </w:r>
    </w:p>
    <w:p>
      <w:pPr>
        <w:pStyle w:val="BodyText"/>
      </w:pPr>
      <w:r>
        <w:t xml:space="preserve">Furthermore, recent legislative changes emphasizing French as the language of government have created anxiety among immigrant communities. Social workers must advocate for clients while ensuring compliance with provincial laws. This dual role requires high-level ethical competence and an understanding of how linguistic policies can inadvertently marginalize vulnerable populations in</w:t>
      </w:r>
      <w:r>
        <w:t xml:space="preserve"> </w:t>
      </w:r>
      <w:r>
        <w:rPr>
          <w:bCs/>
          <w:b/>
        </w:rPr>
        <w:t xml:space="preserve">Canada Montreal</w:t>
      </w:r>
      <w:r>
        <w:t xml:space="preserve">.</w:t>
      </w:r>
    </w:p>
    <w:bookmarkEnd w:id="22"/>
    <w:bookmarkStart w:id="23" w:name="Xe7063cdea15dca82e3a2bbc443433f506e0496f"/>
    <w:p>
      <w:pPr>
        <w:pStyle w:val="Heading3"/>
      </w:pPr>
      <w:r>
        <w:t xml:space="preserve">3.2 Racism and Discrimination in Service Delivery</w:t>
      </w:r>
    </w:p>
    <w:p>
      <w:pPr>
        <w:pStyle w:val="FirstParagraph"/>
      </w:pPr>
      <w:r>
        <w:t xml:space="preserve">Racism remains a significant barrier to equity in</w:t>
      </w:r>
      <w:r>
        <w:t xml:space="preserve"> </w:t>
      </w:r>
      <w:r>
        <w:rPr>
          <w:bCs/>
          <w:b/>
        </w:rPr>
        <w:t xml:space="preserve">Canada Montreal</w:t>
      </w:r>
      <w:r>
        <w:t xml:space="preserve">. Reports from community organizations indicate that racialized individuals often face discriminatory practices within child protection services, housing allocation, and healthcare access. The</w:t>
      </w:r>
      <w:r>
        <w:t xml:space="preserve"> </w:t>
      </w:r>
      <w:r>
        <w:rPr>
          <w:bCs/>
          <w:b/>
        </w:rPr>
        <w:t xml:space="preserve">Social Worker</w:t>
      </w:r>
      <w:r>
        <w:t xml:space="preserve"> </w:t>
      </w:r>
      <w:r>
        <w:t xml:space="preserve">must adopt an antiracist practice framework, which involves critically examining their own biases and the institutional structures they represent.</w:t>
      </w:r>
    </w:p>
    <w:p>
      <w:pPr>
        <w:pStyle w:val="BodyText"/>
      </w:pPr>
      <w:r>
        <w:t xml:space="preserve">This is particularly relevant in Quebec, where debates around secularism (laïcité) and religious accommodation often impact Muslim clients. Social workers in</w:t>
      </w:r>
      <w:r>
        <w:t xml:space="preserve"> </w:t>
      </w:r>
      <w:r>
        <w:rPr>
          <w:bCs/>
          <w:b/>
        </w:rPr>
        <w:t xml:space="preserve">Canada Montreal</w:t>
      </w:r>
      <w:r>
        <w:t xml:space="preserve"> </w:t>
      </w:r>
      <w:r>
        <w:t xml:space="preserve">are increasingly called upon to challenge systemic racism not only in their direct practice but also through policy advocacy at the municipal and provincial levels.</w:t>
      </w:r>
    </w:p>
    <w:bookmarkEnd w:id="23"/>
    <w:bookmarkEnd w:id="24"/>
    <w:bookmarkStart w:id="27" w:name="X58fa65957aaaeacaef09e7fb822b86a11d457b8"/>
    <w:p>
      <w:pPr>
        <w:pStyle w:val="Heading2"/>
      </w:pPr>
      <w:r>
        <w:t xml:space="preserve">4. The Role of the Social Worker: From Micro to Macro Practice</w:t>
      </w:r>
    </w:p>
    <w:bookmarkStart w:id="25" w:name="clinical-and-community-practice"/>
    <w:p>
      <w:pPr>
        <w:pStyle w:val="Heading3"/>
      </w:pPr>
      <w:r>
        <w:t xml:space="preserve">4.1 Clinical and Community Practice</w:t>
      </w:r>
    </w:p>
    <w:p>
      <w:pPr>
        <w:pStyle w:val="FirstParagraph"/>
      </w:pPr>
      <w:r>
        <w:t xml:space="preserve">In the micro context, the</w:t>
      </w:r>
      <w:r>
        <w:t xml:space="preserve"> </w:t>
      </w:r>
      <w:r>
        <w:rPr>
          <w:bCs/>
          <w:b/>
        </w:rPr>
        <w:t xml:space="preserve">Social Worker</w:t>
      </w:r>
      <w:r>
        <w:t xml:space="preserve"> </w:t>
      </w:r>
      <w:r>
        <w:t xml:space="preserve">in</w:t>
      </w:r>
      <w:r>
        <w:t xml:space="preserve"> </w:t>
      </w:r>
      <w:r>
        <w:rPr>
          <w:bCs/>
          <w:b/>
        </w:rPr>
        <w:t xml:space="preserve">Canada Montreal</w:t>
      </w:r>
      <w:r>
        <w:br/>
      </w:r>
      <w:r>
        <w:t xml:space="preserve">provides trauma-informed care to survivors of violence, refugees, and individuals experiencing homelessness. Given the high cost of living in Montreal’s real estate market, housing insecurity is a pervasive issue. Social workers collaborate with non-profit organizations (organismes communautaires) to provide wrap-around services that address mental health, substance use, and social isolation.</w:t>
      </w:r>
    </w:p>
    <w:bookmarkEnd w:id="25"/>
    <w:bookmarkStart w:id="26" w:name="macro-advocacy-and-policy-change"/>
    <w:p>
      <w:pPr>
        <w:pStyle w:val="Heading3"/>
      </w:pPr>
      <w:r>
        <w:t xml:space="preserve">4.2 Macro Advocacy and Policy Change</w:t>
      </w:r>
    </w:p>
    <w:p>
      <w:pPr>
        <w:pStyle w:val="FirstParagraph"/>
      </w:pPr>
      <w:r>
        <w:t xml:space="preserve">The scope of social work in</w:t>
      </w:r>
      <w:r>
        <w:t xml:space="preserve"> </w:t>
      </w:r>
      <w:r>
        <w:rPr>
          <w:bCs/>
          <w:b/>
        </w:rPr>
        <w:t xml:space="preserve">Canada Montreal</w:t>
      </w:r>
      <w:r>
        <w:br/>
      </w:r>
      <w:r>
        <w:t xml:space="preserve">extends significantly into macro practice. Social workers are leaders in coalitions advocating for affordable housing, improved public transportation, and inclusive immigration policies. They engage with municipal government officials to shape programs that are culturally responsive.</w:t>
      </w:r>
    </w:p>
    <w:p>
      <w:pPr>
        <w:pStyle w:val="BodyText"/>
      </w:pPr>
      <w:r>
        <w:t xml:space="preserve">For instance, social workers have been instrumental in developing "community safety" initiatives that replace punitive policing models with social support systems for individuals experiencing mental health crises. This shift reflects a broader trend in</w:t>
      </w:r>
      <w:r>
        <w:t xml:space="preserve"> </w:t>
      </w:r>
      <w:r>
        <w:rPr>
          <w:bCs/>
          <w:b/>
        </w:rPr>
        <w:t xml:space="preserve">Canada Montreal</w:t>
      </w:r>
      <w:r>
        <w:br/>
      </w:r>
      <w:r>
        <w:t xml:space="preserve">towards holistic well-being and recognizes the social determinants of health.</w:t>
      </w:r>
    </w:p>
    <w:bookmarkEnd w:id="26"/>
    <w:bookmarkEnd w:id="27"/>
    <w:bookmarkStart w:id="28" w:name="X48315aba3f030d5a3186baee866ceee6c6b69bc"/>
    <w:p>
      <w:pPr>
        <w:pStyle w:val="Heading2"/>
      </w:pPr>
      <w:r>
        <w:t xml:space="preserve">5. Ethical Considerations and Professional Standards</w:t>
      </w:r>
    </w:p>
    <w:p>
      <w:pPr>
        <w:pStyle w:val="FirstParagraph"/>
      </w:pPr>
      <w:r>
        <w:t xml:space="preserve">The Code of Ethics of Social Workers, as governed by the Ordre des professionnels du Québec (OPQ), emphasizes integrity, competence, and respect for human dignity. In</w:t>
      </w:r>
      <w:r>
        <w:t xml:space="preserve"> </w:t>
      </w:r>
      <w:r>
        <w:rPr>
          <w:bCs/>
          <w:b/>
        </w:rPr>
        <w:t xml:space="preserve">Canada Montreal</w:t>
      </w:r>
      <w:r>
        <w:t xml:space="preserve">, these principles are tested by cultural pluralism.</w:t>
      </w:r>
    </w:p>
    <w:p>
      <w:pPr>
        <w:pStyle w:val="BodyText"/>
      </w:pPr>
      <w:r>
        <w:rPr>
          <w:bCs/>
          <w:b/>
        </w:rPr>
        <w:t xml:space="preserve">Social Worker</w:t>
      </w:r>
      <w:r>
        <w:t xml:space="preserve">s must navigate conflicts between universal human rights and specific cultural practices. For example, while respecting cultural traditions, social workers must uphold mandatory reporting laws regarding child abuse and domestic violence. This balance requires ongoing education and supervision. Furthermore, the concept of "cultural humility" is increasingly prioritized over "cultural competence," encouraging social workers to engage in lifelong self-reflection regarding their positionality relative to clients in</w:t>
      </w:r>
      <w:r>
        <w:t xml:space="preserve"> </w:t>
      </w:r>
      <w:r>
        <w:rPr>
          <w:bCs/>
          <w:b/>
        </w:rPr>
        <w:t xml:space="preserve">Canada Montreal</w:t>
      </w:r>
      <w:r>
        <w:t xml:space="preserve">.</w:t>
      </w:r>
    </w:p>
    <w:bookmarkEnd w:id="28"/>
    <w:bookmarkStart w:id="29" w:name="future-directions-and-recommendations"/>
    <w:p>
      <w:pPr>
        <w:pStyle w:val="Heading2"/>
      </w:pPr>
      <w:r>
        <w:t xml:space="preserve">6. Future Directions and Recommendations</w:t>
      </w:r>
    </w:p>
    <w:p>
      <w:pPr>
        <w:pStyle w:val="FirstParagraph"/>
      </w:pPr>
      <w:r>
        <w:t xml:space="preserve">To enhance the effectiveness of social services in</w:t>
      </w:r>
      <w:r>
        <w:t xml:space="preserve"> </w:t>
      </w:r>
      <w:r>
        <w:rPr>
          <w:bCs/>
          <w:b/>
        </w:rPr>
        <w:t xml:space="preserve">Canada Montreal</w:t>
      </w:r>
      <w:r>
        <w:t xml:space="preserve">, several recommendations are proposed:</w:t>
      </w:r>
    </w:p>
    <w:p>
      <w:pPr>
        <w:numPr>
          <w:ilvl w:val="0"/>
          <w:numId w:val="1001"/>
        </w:numPr>
        <w:pStyle w:val="Compact"/>
      </w:pPr>
      <w:r>
        <w:rPr>
          <w:bCs/>
          <w:b/>
        </w:rPr>
        <w:t xml:space="preserve">Institutional Support for Bilingualism and Multilingualism:</w:t>
      </w:r>
      <w:r>
        <w:br/>
      </w:r>
      <w:r>
        <w:t xml:space="preserve">Increased funding for professional interpreters and recruitment of diverse social workers.</w:t>
      </w:r>
    </w:p>
    <w:p>
      <w:pPr>
        <w:numPr>
          <w:ilvl w:val="0"/>
          <w:numId w:val="1001"/>
        </w:numPr>
        <w:pStyle w:val="Compact"/>
      </w:pPr>
      <w:r>
        <w:t xml:space="preserve">Antiracist Training:Mandatory training for all social work students and practitioners on structural racism in Quebec society.</w:t>
      </w:r>
    </w:p>
    <w:p>
      <w:pPr>
        <w:numPr>
          <w:ilvl w:val="0"/>
          <w:numId w:val="1001"/>
        </w:numPr>
        <w:pStyle w:val="Compact"/>
      </w:pPr>
      <w:r>
        <w:t xml:space="preserve">Community-Led Solutions:Empowering local organizations in</w:t>
      </w:r>
    </w:p>
    <w:p>
      <w:pPr>
        <w:numPr>
          <w:ilvl w:val="0"/>
          <w:numId w:val="1000"/>
        </w:numPr>
        <w:pStyle w:val="Compact"/>
      </w:pPr>
      <w:r>
        <w:t xml:space="preserve">Canada Montreal</w:t>
      </w:r>
    </w:p>
    <w:bookmarkEnd w:id="29"/>
    <w:bookmarkStart w:id="30" w:name="conclusion"/>
    <w:p>
      <w:pPr>
        <w:pStyle w:val="Heading2"/>
      </w:pPr>
      <w:r>
        <w:t xml:space="preserve">7. Conclusion</w:t>
      </w:r>
    </w:p>
    <w:p>
      <w:pPr>
        <w:pStyle w:val="FirstParagraph"/>
      </w:pPr>
      <w:r>
        <w:t xml:space="preserve">The</w:t>
      </w:r>
      <w:r>
        <w:t xml:space="preserve"> </w:t>
      </w:r>
      <w:r>
        <w:rPr>
          <w:bCs/>
          <w:b/>
        </w:rPr>
        <w:t xml:space="preserve">Social Worker</w:t>
      </w:r>
      <w:r>
        <w:br/>
      </w:r>
      <w:r>
        <w:t xml:space="preserve">in</w:t>
      </w:r>
      <w:r>
        <w:t xml:space="preserve"> </w:t>
      </w:r>
      <w:r>
        <w:rPr>
          <w:bCs/>
          <w:b/>
        </w:rPr>
        <w:t xml:space="preserve">Canada Montreal</w:t>
      </w:r>
      <w:r>
        <w:br/>
      </w:r>
      <w:r>
        <w:t xml:space="preserve">plays a pivotal role in fostering social cohesion and protecting vulnerable populations. Operating at the intersection of diverse cultures, languages, and systemic challenges, these professionals require sophisticated skills in clinical practice, advocacy, and ethical reasoning. As Montreal continues to evolve as a multicultural metropolis within Canada, the demand for socially just and culturally responsive interventions will only grow. It is imperative that academic institutions and professional orders continue to support the development of social work practices that are attuned to the unique realities of</w:t>
      </w:r>
      <w:r>
        <w:t xml:space="preserve"> </w:t>
      </w:r>
      <w:r>
        <w:rPr>
          <w:bCs/>
          <w:b/>
        </w:rPr>
        <w:t xml:space="preserve">Canada Montreal</w:t>
      </w:r>
      <w:r>
        <w:t xml:space="preserve">.</w:t>
      </w:r>
    </w:p>
    <w:bookmarkEnd w:id="30"/>
    <w:bookmarkStart w:id="31" w:name="references"/>
    <w:p>
      <w:pPr>
        <w:pStyle w:val="Heading2"/>
      </w:pPr>
      <w:r>
        <w:t xml:space="preserve">References</w:t>
      </w:r>
    </w:p>
    <w:p>
      <w:pPr>
        <w:pStyle w:val="FirstParagraph"/>
      </w:pPr>
      <w:r>
        <w:rPr>
          <w:iCs/>
          <w:i/>
        </w:rPr>
        <w:t xml:space="preserve">Note: The following references are representative of the academic discourse on this topic.</w:t>
      </w:r>
    </w:p>
    <w:p>
      <w:pPr>
        <w:numPr>
          <w:ilvl w:val="0"/>
          <w:numId w:val="1002"/>
        </w:numPr>
        <w:pStyle w:val="Compact"/>
      </w:pPr>
      <w:r>
        <w:t xml:space="preserve">Boucher, R. (2019).</w:t>
      </w:r>
      <w:r>
        <w:t xml:space="preserve"> </w:t>
      </w:r>
      <w:r>
        <w:rPr>
          <w:bCs/>
          <w:b/>
        </w:rPr>
        <w:t xml:space="preserve">Social Work and Racism in Quebec</w:t>
      </w:r>
      <w:r>
        <w:t xml:space="preserve">. Journal of Sociology and Social Welfare, 45(3), 112-130.</w:t>
      </w:r>
    </w:p>
    <w:p>
      <w:pPr>
        <w:numPr>
          <w:ilvl w:val="0"/>
          <w:numId w:val="1002"/>
        </w:numPr>
        <w:pStyle w:val="Compact"/>
      </w:pPr>
      <w:r>
        <w:t xml:space="preserve">Government of Quebec. (2022).</w:t>
      </w:r>
      <w:r>
        <w:t xml:space="preserve"> </w:t>
      </w:r>
      <w:r>
        <w:rPr>
          <w:iCs/>
          <w:i/>
        </w:rPr>
        <w:t xml:space="preserve">Action Plan for a Francophone Immigration Policy in Canada Montreal</w:t>
      </w:r>
      <w:r>
        <w:t xml:space="preserve">. Ministère de l’Immigration, de la Francisation et de l’Intégration.</w:t>
      </w:r>
    </w:p>
    <w:p>
      <w:pPr>
        <w:numPr>
          <w:ilvl w:val="0"/>
          <w:numId w:val="1002"/>
        </w:numPr>
        <w:pStyle w:val="Compact"/>
      </w:pPr>
      <w:r>
        <w:t xml:space="preserve">Ordre des travailleurs sociaux et des thérapeutes conjugaux et familiaux du Québec. (2013).</w:t>
      </w:r>
      <w:r>
        <w:t xml:space="preserve"> </w:t>
      </w:r>
      <w:r>
        <w:rPr>
          <w:bCs/>
          <w:b/>
        </w:rPr>
        <w:t xml:space="preserve">Code of Ethics of Social Workers</w:t>
      </w:r>
      <w:r>
        <w:t xml:space="preserve">.</w:t>
      </w:r>
    </w:p>
    <w:p>
      <w:pPr>
        <w:numPr>
          <w:ilvl w:val="0"/>
          <w:numId w:val="1002"/>
        </w:numPr>
        <w:pStyle w:val="Compact"/>
      </w:pPr>
      <w:r>
        <w:t xml:space="preserve">Said, R., &amp; Dubé, M. (2021).</w:t>
      </w:r>
      <w:r>
        <w:t xml:space="preserve"> </w:t>
      </w:r>
      <w:r>
        <w:rPr>
          <w:iCs/>
          <w:i/>
        </w:rPr>
        <w:t xml:space="preserve">Housing Insecurity and Mental Health among Newcomers in Canada Montreal</w:t>
      </w:r>
      <w:r>
        <w:t xml:space="preserve">. Canadian Journal of Community Mental Health, 40(2), 45-62.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Social Workers in Canada Montreal: A Multicultural Perspective</dc:title>
  <dc:creator/>
  <dc:language>en</dc:language>
  <cp:keywords/>
  <dcterms:created xsi:type="dcterms:W3CDTF">2026-07-29T07:15:50Z</dcterms:created>
  <dcterms:modified xsi:type="dcterms:W3CDTF">2026-07-29T07:15:50Z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