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Complex</w:t>
      </w:r>
      <w:r>
        <w:t xml:space="preserve"> </w:t>
      </w:r>
      <w:r>
        <w:t xml:space="preserve">Socio-Political</w:t>
      </w:r>
      <w:r>
        <w:t xml:space="preserve"> </w:t>
      </w:r>
      <w:r>
        <w:t xml:space="preserve">Landscape</w:t>
      </w:r>
      <w:r>
        <w:t xml:space="preserve"> </w:t>
      </w:r>
      <w:r>
        <w:t xml:space="preserve">of</w:t>
      </w:r>
      <w:r>
        <w:t xml:space="preserve"> </w:t>
      </w:r>
      <w:r>
        <w:t xml:space="preserve">Colombia,</w:t>
      </w:r>
      <w:r>
        <w:t xml:space="preserve"> </w:t>
      </w:r>
      <w:r>
        <w:t xml:space="preserve">Bogotá</w:t>
      </w:r>
    </w:p>
    <w:bookmarkStart w:id="31" w:name="X6614f1f88a5bdf4f436e2efd3b0db4ea859b9a3"/>
    <w:p>
      <w:pPr>
        <w:pStyle w:val="Heading1"/>
      </w:pPr>
      <w:r>
        <w:t xml:space="preserve">The Role of the Social Worker in the Complex Socio-Political Landscape of Colombia, Bogotá</w:t>
      </w:r>
    </w:p>
    <w:p>
      <w:pPr>
        <w:pStyle w:val="FirstParagraph"/>
      </w:pPr>
      <w:r>
        <w:rPr>
          <w:bCs/>
          <w:b/>
        </w:rPr>
        <w:t xml:space="preserve">Name Surname (Placeholder)</w:t>
      </w:r>
      <w:r>
        <w:br/>
      </w:r>
      <w:r>
        <w:t xml:space="preserve">Department of Social Sciences, [University Name], Bogotá, Colombia</w:t>
      </w:r>
      <w:r>
        <w:br/>
      </w:r>
      <w:r>
        <w:t xml:space="preserve">Email: placeholder@university.edu.co</w:t>
      </w:r>
    </w:p>
    <w:bookmarkStart w:id="20" w:name="abstract"/>
    <w:p>
      <w:pPr>
        <w:pStyle w:val="Heading3"/>
      </w:pPr>
      <w:r>
        <w:t xml:space="preserve">Abstract</w:t>
      </w:r>
    </w:p>
    <w:p>
      <w:pPr>
        <w:pStyle w:val="FirstParagraph"/>
      </w:pPr>
      <w:r>
        <w:t xml:space="preserve">This article examines the critical function of the Social Worker within the specific context of Colombia, with a particular focus on Bogotá. As one of the most populous cities in Latin America, Bogotá presents unique challenges characterized by historical conflict, urban displacement, and socioeconomic inequality. The Social Worker in this region serves not only as a direct service provider but also as an agent of structural change and human rights advocacy. Through a qualitative analysis of contemporary case studies and theoretical frameworks derived from Colombian social policy, this paper argues that the professional identity of the Social Worker in Bogotá must evolve to address systemic violence while promoting community resilience. The findings suggest that effective intervention requires a multidisciplinary approach that integrates psychological support, legal advocacy, and urban planning considerations.</w:t>
      </w:r>
    </w:p>
    <w:p>
      <w:pPr>
        <w:pStyle w:val="BodyText"/>
      </w:pPr>
      <w:r>
        <w:rPr>
          <w:bCs/>
          <w:b/>
        </w:rPr>
        <w:t xml:space="preserve">Keywords:</w:t>
      </w:r>
      <w:r>
        <w:t xml:space="preserve"> </w:t>
      </w:r>
      <w:r>
        <w:t xml:space="preserve">Social Worker; Colombia; Bogotá; Social Intervention; Human Rights; Urban Poverty.</w:t>
      </w:r>
    </w:p>
    <w:bookmarkEnd w:id="20"/>
    <w:bookmarkStart w:id="21" w:name="i.-introduction"/>
    <w:p>
      <w:pPr>
        <w:pStyle w:val="Heading2"/>
      </w:pPr>
      <w:r>
        <w:t xml:space="preserve">I. Introduction</w:t>
      </w:r>
    </w:p>
    <w:p>
      <w:pPr>
        <w:pStyle w:val="FirstParagraph"/>
      </w:pPr>
      <w:r>
        <w:t xml:space="preserve">The practice of social work in Latin America has historically been intertwined with movements for social justice, educational reform, and political activism. In the specific context of Colombia, the profession has faced profound challenges due to decades of armed conflict, internal displacement, and systemic inequality. Bogotá, the capital city and largest urban center in Colombia, serves as a microcosm of these national struggles. It is a metropolis where rapid modernization coexists with stark poverty margins that stretch into informal settlements known as *barrios periféricos*.</w:t>
      </w:r>
    </w:p>
    <w:p>
      <w:pPr>
        <w:pStyle w:val="BodyText"/>
      </w:pPr>
      <w:r>
        <w:t xml:space="preserve">In this environment, the Social Worker plays an indispensable role. Unlike in some Western contexts where social work may be more clinical or case-manage ment-focused, the Social Worker in Colombia often operates at the intersection of crisis management and long-term structural development. This article aims to analyze how professionals adapt their methodologies to serve diverse populations in Bogotá, ranging from victims of forced displacement to youth at risk of gang recruitment. By understanding the unique socio-political dynamics of Colombia, particularly within its capital, we can better appreciate the nuanced responsibilities borne by the Social Worker today.</w:t>
      </w:r>
    </w:p>
    <w:bookmarkEnd w:id="21"/>
    <w:bookmarkStart w:id="22" w:name="X910b564db0b2ae68197abc9a060c99c8a6c966b"/>
    <w:p>
      <w:pPr>
        <w:pStyle w:val="Heading2"/>
      </w:pPr>
      <w:r>
        <w:t xml:space="preserve">II. Historical Context and Professional Identity</w:t>
      </w:r>
    </w:p>
    <w:p>
      <w:pPr>
        <w:pStyle w:val="FirstParagraph"/>
      </w:pPr>
      <w:r>
        <w:t xml:space="preserve">To understand current practices, one must acknowledge the historical trajectory of social work in Colombia. The profession emerged strongly in the mid-20th century, heavily influenced by Christian democratic principles and later by liberation theology. This background instilled a strong ethical compass centered on human dignity and solidarity. However, the escalation of internal conflict from the 1970s onwards transformed the landscape dramatically.</w:t>
      </w:r>
    </w:p>
    <w:p>
      <w:pPr>
        <w:pStyle w:val="BodyText"/>
      </w:pPr>
      <w:r>
        <w:t xml:space="preserve">In Bogotá, this history manifests in a dual reality. On one hand, there is a robust sector of private social work focused on corporate social responsibility and educational institutions. On the other hand, there is a critical public sector where Social Workers are employed by local secretariats (such as Secretariat of Health or Secretary of Equity) to manage emergency responses. The identity of the Social Worker in Bogotá is thus split between technical bureaucratic execution and grassroots political advocacy. This duality creates both opportunities for systemic influence and significant professional burnout due to the overwhelming nature of community needs.</w:t>
      </w:r>
    </w:p>
    <w:bookmarkEnd w:id="22"/>
    <w:bookmarkStart w:id="26" w:name="iii.-key-challenges-in-bogotá"/>
    <w:p>
      <w:pPr>
        <w:pStyle w:val="Heading2"/>
      </w:pPr>
      <w:r>
        <w:t xml:space="preserve">III. Key Challenges in Bogotá</w:t>
      </w:r>
    </w:p>
    <w:bookmarkStart w:id="23" w:name="a.-internal-displacement-and-migration"/>
    <w:p>
      <w:pPr>
        <w:pStyle w:val="Heading3"/>
      </w:pPr>
      <w:r>
        <w:t xml:space="preserve">A. Internal Displacement and Migration</w:t>
      </w:r>
    </w:p>
    <w:p>
      <w:pPr>
        <w:pStyle w:val="FirstParagraph"/>
      </w:pPr>
      <w:r>
        <w:t xml:space="preserve">Bogotá has received one of the highest numbers of internally displaced persons (IDPs) from rural areas affected by violence in Colombia. The Social Worker is often the first point of contact for these populations, facilitating access to government registration programs (*Registro Único de Víctimas*) and providing initial psychosocial support. The challenge lies not only in administrative processing but in the ethical obligation to document trauma while ensuring that such documentation does not expose victims further to danger or bureaucratic neglect.</w:t>
      </w:r>
    </w:p>
    <w:bookmarkEnd w:id="23"/>
    <w:bookmarkStart w:id="24" w:name="Xf8b500adfbb0266d92233d2f12c95af24039315"/>
    <w:p>
      <w:pPr>
        <w:pStyle w:val="Heading3"/>
      </w:pPr>
      <w:r>
        <w:t xml:space="preserve">B. Urban Violence and Youth Marginalization</w:t>
      </w:r>
    </w:p>
    <w:p>
      <w:pPr>
        <w:pStyle w:val="FirstParagraph"/>
      </w:pPr>
      <w:r>
        <w:t xml:space="preserve">In many *comunas* of Bogotá, state presence is historically weak. Criminal groups often fill the void, exerting control over territories and young people. Social Workers in these areas engage in community organizing and conflict resolution strategies that are non-violent by design but politically sensitive. They work to strengthen social fabric (*tejido social*) by creating spaces for dialogue among youth, parents, and local leaders. This role requires a high degree of cultural competence and physical safety awareness.</w:t>
      </w:r>
    </w:p>
    <w:bookmarkEnd w:id="24"/>
    <w:bookmarkStart w:id="25" w:name="c.-socioeconomic-inequality"/>
    <w:p>
      <w:pPr>
        <w:pStyle w:val="Heading3"/>
      </w:pPr>
      <w:r>
        <w:t xml:space="preserve">C. Socioeconomic Inequality</w:t>
      </w:r>
    </w:p>
    <w:p>
      <w:pPr>
        <w:pStyle w:val="FirstParagraph"/>
      </w:pPr>
      <w:r>
        <w:t xml:space="preserve">Bogotá’s topography reflects its inequality: the wealthy reside in the south (*Usaquén*, *Chía*), while the poor are concentrated in the north and southwest hillsides (*Kennedy*, *Bosa*). Social Workers operate within this spatial divide, frequently commuting to deliver services. They must navigate complex bureaucratic hurdles to secure resources for underserved communities, advocating for better infrastructure, sanitation, and education access.</w:t>
      </w:r>
    </w:p>
    <w:bookmarkEnd w:id="25"/>
    <w:bookmarkEnd w:id="26"/>
    <w:bookmarkStart w:id="27" w:name="X07197d19aedcf69cfd4f7a09962ea0b028dfcb7"/>
    <w:p>
      <w:pPr>
        <w:pStyle w:val="Heading2"/>
      </w:pPr>
      <w:r>
        <w:t xml:space="preserve">IV. Methodological Approaches and Interventions</w:t>
      </w:r>
    </w:p>
    <w:p>
      <w:pPr>
        <w:pStyle w:val="FirstParagraph"/>
      </w:pPr>
      <w:r>
        <w:t xml:space="preserve">The effectiveness of the Social Worker in Colombia depends on adopting methodologies that are context-specific. Several key approaches have proven effective in Bogotá:</w:t>
      </w:r>
    </w:p>
    <w:p>
      <w:pPr>
        <w:numPr>
          <w:ilvl w:val="0"/>
          <w:numId w:val="1001"/>
        </w:numPr>
        <w:pStyle w:val="Compact"/>
      </w:pPr>
      <w:r>
        <w:rPr>
          <w:bCs/>
          <w:b/>
        </w:rPr>
        <w:t xml:space="preserve">Territorial Mapping (Cartografía Social):</w:t>
      </w:r>
      <w:r>
        <w:t xml:space="preserve"> </w:t>
      </w:r>
      <w:r>
        <w:t xml:space="preserve">Engaging communities to visually map their resources, risks, and social networks. This empowers residents to identify their own assets rather than focusing solely on deficits.</w:t>
      </w:r>
    </w:p>
    <w:p>
      <w:pPr>
        <w:numPr>
          <w:ilvl w:val="0"/>
          <w:numId w:val="1001"/>
        </w:numPr>
        <w:pStyle w:val="Compact"/>
      </w:pPr>
      <w:r>
        <w:rPr>
          <w:bCs/>
          <w:b/>
        </w:rPr>
        <w:t xml:space="preserve">Psychosocial Support Groups:</w:t>
      </w:r>
      <w:r>
        <w:t xml:space="preserve"> </w:t>
      </w:r>
      <w:r>
        <w:t xml:space="preserve">Given the prevalence of trauma in Bogotá’s population, group therapy models adapted for collective healing are common. These groups provide a sense of belonging and reduce isolation among victims of violence or poverty.</w:t>
      </w:r>
    </w:p>
    <w:p>
      <w:pPr>
        <w:numPr>
          <w:ilvl w:val="0"/>
          <w:numId w:val="1001"/>
        </w:numPr>
        <w:pStyle w:val="Compact"/>
      </w:pPr>
      <w:r>
        <w:rPr>
          <w:bCs/>
          <w:b/>
        </w:rPr>
        <w:t xml:space="preserve">Liaison with Public Policy:</w:t>
      </w:r>
      <w:r>
        <w:t xml:space="preserve"> </w:t>
      </w:r>
      <w:r>
        <w:t xml:space="preserve">Social Workers serve as bridges between marginalized communities and municipal authorities. They translate grassroots needs into policy recommendations, ensuring that local government plans reflect the reality on the ground.</w:t>
      </w:r>
    </w:p>
    <w:bookmarkEnd w:id="27"/>
    <w:bookmarkStart w:id="28" w:name="Xb930fa878997cc609e805f90fa97e4a97fa1801"/>
    <w:p>
      <w:pPr>
        <w:pStyle w:val="Heading2"/>
      </w:pPr>
      <w:r>
        <w:t xml:space="preserve">V. Ethical Considerations and Professional Challenges</w:t>
      </w:r>
    </w:p>
    <w:p>
      <w:pPr>
        <w:pStyle w:val="FirstParagraph"/>
      </w:pPr>
      <w:r>
        <w:t xml:space="preserve">The practice of social work in Bogotá is fraught with ethical dilemmas. Confidentiality is often compromised due to community cohesion, where privacy boundaries are different from those in individualistic societies. Furthermore, Social Workers frequently face threats when challenging powerful political or criminal interests.</w:t>
      </w:r>
    </w:p>
    <w:p>
      <w:pPr>
        <w:pStyle w:val="BodyText"/>
      </w:pPr>
      <w:r>
        <w:t xml:space="preserve">Burnout and vicarious trauma are prevalent issues within the profession in Colombia. The volume of suffering witnessed by Social Workers can lead to compassion fatigue. Therefore, institutional support systems, supervision structures, and self-care protocols are essential components of professional sustainability in Bogotá.</w:t>
      </w:r>
    </w:p>
    <w:bookmarkEnd w:id="28"/>
    <w:bookmarkStart w:id="29" w:name="vi.-conclusion"/>
    <w:p>
      <w:pPr>
        <w:pStyle w:val="Heading2"/>
      </w:pPr>
      <w:r>
        <w:t xml:space="preserve">VI. Conclusion</w:t>
      </w:r>
    </w:p>
    <w:p>
      <w:pPr>
        <w:pStyle w:val="FirstParagraph"/>
      </w:pPr>
      <w:r>
        <w:t xml:space="preserve">The Social Worker in Colombia, particularly within the dynamic and challenging environment of Bogotá, is a pivotal figure in the pursuit of social justice. They operate at the frontlines of historical conflict and modern urbanization, providing essential services that range from immediate crisis intervention to long-term community development. The role demands a unique blend of empathy, political acumen, and technical skill.</w:t>
      </w:r>
    </w:p>
    <w:p>
      <w:pPr>
        <w:pStyle w:val="BodyText"/>
      </w:pPr>
      <w:r>
        <w:t xml:space="preserve">Future research should focus on evaluating the long-term impact of community-based interventions led by Social Workers in Bogotá’s most marginalized areas. Additionally, there is a need for stronger professional unions and international collaboration to protect the rights of Social Workers themselves while enhancing their capacity to serve vulnerable populations. As Colombia continues its path toward peace and development, the contributions of the Social Worker remain central to building a more equitable society.</w:t>
      </w:r>
    </w:p>
    <w:bookmarkEnd w:id="29"/>
    <w:bookmarkStart w:id="30" w:name="vii.-references-selected"/>
    <w:p>
      <w:pPr>
        <w:pStyle w:val="Heading2"/>
      </w:pPr>
      <w:r>
        <w:t xml:space="preserve">VII. References (Selected)</w:t>
      </w:r>
    </w:p>
    <w:p>
      <w:pPr>
        <w:pStyle w:val="FirstParagraph"/>
      </w:pPr>
      <w:r>
        <w:rPr>
          <w:iCs/>
          <w:i/>
        </w:rPr>
        <w:t xml:space="preserve">Note: The following references are illustrative examples of academic sources relevant to this topic.</w:t>
      </w:r>
    </w:p>
    <w:p>
      <w:pPr>
        <w:numPr>
          <w:ilvl w:val="0"/>
          <w:numId w:val="1002"/>
        </w:numPr>
        <w:pStyle w:val="Compact"/>
      </w:pPr>
      <w:r>
        <w:t xml:space="preserve">1. DANE (Departamento Administrativo Nacional de Estadística). (2023). *Reporte de Desplazamiento Forzado en Bogotá*. Bogotá: Gobierno Nacional.</w:t>
      </w:r>
    </w:p>
    <w:p>
      <w:pPr>
        <w:numPr>
          <w:ilvl w:val="0"/>
          <w:numId w:val="1002"/>
        </w:numPr>
        <w:pStyle w:val="Compact"/>
      </w:pPr>
      <w:r>
        <w:t xml:space="preserve">2. Restrepo, E. (2019). *Urban Violence and Social Work Practice in Latin America*. Journal of Social Intervention, 8(4), 45-67.</w:t>
      </w:r>
    </w:p>
    <w:p>
      <w:pPr>
        <w:numPr>
          <w:ilvl w:val="0"/>
          <w:numId w:val="1002"/>
        </w:numPr>
        <w:pStyle w:val="Compact"/>
      </w:pPr>
      <w:r>
        <w:t xml:space="preserve">3. Colombian Ministry of Interior. (2021). *National Policy for Integral Attention to Victims*. Bogotá: Editorial Nacional.</w:t>
      </w:r>
    </w:p>
    <w:p>
      <w:pPr>
        <w:numPr>
          <w:ilvl w:val="0"/>
          <w:numId w:val="1002"/>
        </w:numPr>
        <w:pStyle w:val="Compact"/>
      </w:pPr>
      <w:r>
        <w:t xml:space="preserve">4. Gómez, L., &amp; Pérez, M. (2020). *Psychosocial Support in Conflict Zones: The Role of the Social Worker*. Bogotá: Universidad de los Andes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the Complex Socio-Political Landscape of Colombia, Bogotá</dc:title>
  <dc:creator/>
  <dc:language>en</dc:language>
  <cp:keywords/>
  <dcterms:created xsi:type="dcterms:W3CDTF">2026-07-29T15:05:03Z</dcterms:created>
  <dcterms:modified xsi:type="dcterms:W3CDTF">2026-07-29T15:05:03Z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