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r>
        <w:t xml:space="preserve"> </w:t>
      </w:r>
      <w:r>
        <w:t xml:space="preserve">Navigating</w:t>
      </w:r>
      <w:r>
        <w:t xml:space="preserve"> </w:t>
      </w:r>
      <w:r>
        <w:t xml:space="preserve">Complexities</w:t>
      </w:r>
      <w:r>
        <w:t xml:space="preserve"> </w:t>
      </w:r>
      <w:r>
        <w:t xml:space="preserve">in</w:t>
      </w:r>
      <w:r>
        <w:t xml:space="preserve"> </w:t>
      </w:r>
      <w:r>
        <w:t xml:space="preserve">Modern</w:t>
      </w:r>
      <w:r>
        <w:t xml:space="preserve"> </w:t>
      </w:r>
      <w:r>
        <w:t xml:space="preserve">Welfare</w:t>
      </w:r>
      <w:r>
        <w:t xml:space="preserve"> </w:t>
      </w:r>
      <w:r>
        <w:t xml:space="preserve">Systems</w:t>
      </w:r>
    </w:p>
    <w:bookmarkStart w:id="28" w:name="Xe8dc31903965b66572b238535b8a5e26b4d1252"/>
    <w:p>
      <w:pPr>
        <w:pStyle w:val="Heading1"/>
      </w:pPr>
      <w:r>
        <w:t xml:space="preserve">The Role and Impact of the Social Worker in France Lyon</w:t>
      </w:r>
    </w:p>
    <w:p>
      <w:pPr>
        <w:pStyle w:val="FirstParagraph"/>
      </w:pPr>
      <w:r>
        <w:rPr>
          <w:bCs/>
          <w:b/>
        </w:rPr>
        <w:t xml:space="preserve">Jean-Pierre Moreau</w:t>
      </w:r>
      <w:r>
        <w:rPr>
          <w:vertAlign w:val="superscript"/>
          <w:bCs/>
          <w:b/>
        </w:rPr>
        <w:t xml:space="preserve">1</w:t>
      </w:r>
      <w:r>
        <w:rPr>
          <w:bCs/>
          <w:b/>
        </w:rPr>
        <w:t xml:space="preserve">, Claire Dubois</w:t>
      </w:r>
      <w:r>
        <w:rPr>
          <w:vertAlign w:val="superscript"/>
          <w:bCs/>
          <w:b/>
        </w:rPr>
        <w:t xml:space="preserve">2</w:t>
      </w:r>
    </w:p>
    <w:p>
      <w:pPr>
        <w:pStyle w:val="BodyText"/>
      </w:pPr>
      <w:r>
        <w:br/>
      </w:r>
      <w:r>
        <w:rPr>
          <w:vertAlign w:val="superscript"/>
        </w:rPr>
        <w:t xml:space="preserve">1</w:t>
      </w:r>
      <w:r>
        <w:t xml:space="preserve">Institute of Social Sciences, University of Lyon</w:t>
      </w:r>
      <w:r>
        <w:br/>
      </w:r>
      <w:r>
        <w:rPr>
          <w:vertAlign w:val="subscript"/>
        </w:rPr>
        <w:t xml:space="preserve">2</w:t>
      </w:r>
      <w:r>
        <w:t xml:space="preserve">Social Welfare Policy Review Board, France Lyon District Council</w:t>
      </w:r>
    </w:p>
    <w:p>
      <w:r>
        <w:pict>
          <v:rect style="width:0;height:1.5pt" o:hralign="center" o:hrstd="t" o:hr="t"/>
        </w:pict>
      </w:r>
    </w:p>
    <w:p>
      <w:pPr>
        <w:pStyle w:val="FirstParagraph"/>
      </w:pPr>
      <w:r>
        <w:t xml:space="preserve">Abstract</w:t>
      </w:r>
    </w:p>
    <w:p>
      <w:pPr>
        <w:pStyle w:val="BodyText"/>
      </w:pPr>
      <w:r>
        <w:t xml:space="preserve">This article examines the evolving role of the social worker within the specific socio-political context of France Lyon. As a major economic and cultural hub in eastern France, Lyon presents unique challenges regarding urban inequality, migration integration, and public health management. Through a qualitative analysis of field observations and policy reviews from 2018 to 2023, this study highlights how social workers in this region act as critical intermediaries between state welfare structures and vulnerable populations. The findings suggest that while the institutional framework provides robust support mechanisms, the daily practice of social work in France Lyon is characterized by high emotional labor and a necessity for localized adaptive strategies.</w:t>
      </w:r>
    </w:p>
    <w:p>
      <w:pPr>
        <w:pStyle w:val="BodyText"/>
      </w:pPr>
      <w:r>
        <w:rPr>
          <w:bCs/>
          <w:b/>
        </w:rPr>
        <w:t xml:space="preserve">Keywords:</w:t>
      </w:r>
      <w:r>
        <w:t xml:space="preserve"> </w:t>
      </w:r>
      <w:r>
        <w:t xml:space="preserve">Social Worker, France Lyon, Urban Welfare Systems, Social Intervention Policy (PIAS), Community Development.</w:t>
      </w:r>
    </w:p>
    <w:bookmarkStart w:id="20" w:name="i.-introduction"/>
    <w:p>
      <w:pPr>
        <w:pStyle w:val="Heading2"/>
      </w:pPr>
      <w:r>
        <w:t xml:space="preserve">I. Introduction</w:t>
      </w:r>
    </w:p>
    <w:p>
      <w:pPr>
        <w:pStyle w:val="FirstParagraph"/>
      </w:pPr>
      <w:r>
        <w:t xml:space="preserve">The concept of the social worker is often viewed through a generic lens in international literature; however, its manifestation is deeply rooted in local administrative and cultural frameworks. In the context of France Lyon, one cannot fully comprehend the function of a social worker without understanding the specific historical trajectory and demographic pressures unique to this second-largest metropolitan area in France. Historically known for its silk industry (les canuts) and subsequent labor movements, Lyon has long been a site of class struggle and social solidarity. Today, as it transitions into a global hub for technology, pharmaceuticals, and events such as the G20 summit hosting rights or major sporting events like the Rugby World Cup preparations in France Lyon, the role of the</w:t>
      </w:r>
      <w:r>
        <w:t xml:space="preserve"> </w:t>
      </w:r>
      <w:r>
        <w:rPr>
          <w:bCs/>
          <w:b/>
        </w:rPr>
        <w:t xml:space="preserve">Social Worker</w:t>
      </w:r>
      <w:r>
        <w:t xml:space="preserve"> </w:t>
      </w:r>
      <w:r>
        <w:t xml:space="preserve">has shifted from purely industrial dispute mediation to complex urban management.</w:t>
      </w:r>
    </w:p>
    <w:p>
      <w:pPr>
        <w:pStyle w:val="BodyText"/>
      </w:pPr>
      <w:r>
        <w:t xml:space="preserve">This paper argues that practitioners functioning as a social worker in this environment must navigate a dual mandate: fulfilling state obligations under French administrative law while simultaneously addressing hyper-localized needs in neighborhoods undergoing rapid gentrification. The aim of this study is to analyze the operational realities of these professionals, focusing on how they interpret policy directives and implement them for diverse populations ranging from long-term residents to newly arrived asylum seekers.</w:t>
      </w:r>
    </w:p>
    <w:bookmarkEnd w:id="20"/>
    <w:bookmarkStart w:id="21" w:name="X9feff5adf69c8989d97ccb323ffa9571b113809"/>
    <w:p>
      <w:pPr>
        <w:pStyle w:val="Heading2"/>
      </w:pPr>
      <w:r>
        <w:t xml:space="preserve">II. Historical and Institutional Framework</w:t>
      </w:r>
    </w:p>
    <w:p>
      <w:pPr>
        <w:pStyle w:val="FirstParagraph"/>
      </w:pPr>
      <w:r>
        <w:t xml:space="preserve">To understand the modern practice, one must look at the institutional backbone. In France Lyon, social services are predominantly delivered by two main entities: the Departmental Council (Conseil Départemental du Rhône) and various non-governmental associations funded by municipal grants. The role of a</w:t>
      </w:r>
      <w:r>
        <w:t xml:space="preserve"> </w:t>
      </w:r>
      <w:r>
        <w:rPr>
          <w:bCs/>
          <w:b/>
        </w:rPr>
        <w:t xml:space="preserve">Social Worker</w:t>
      </w:r>
      <w:r>
        <w:t xml:space="preserve"> </w:t>
      </w:r>
      <w:r>
        <w:t xml:space="preserve">here is strictly regulated by the Code de l’action sociale et des familles (CASF), yet it allows for significant professional autonomy in intervention methods.</w:t>
      </w:r>
    </w:p>
    <w:p>
      <w:pPr>
        <w:pStyle w:val="BodyText"/>
      </w:pPr>
      <w:r>
        <w:t xml:space="preserve">The specific geography of France Lyon, with its stark contrast between the wealthy Presqu'île area and socially fragile districts in Villeurbanne or Vaulx-en-Velin, creates a fragmented landscape. A social worker stationed near the Part-Dieu business district faces entirely different cases than one working in the dense housing projects (HLM) on the city's periphery. This geographical disparity influences not only caseload diversity but also resource allocation, making mobility and inter-agency cooperation essential skills for any social worker operating in this region.</w:t>
      </w:r>
    </w:p>
    <w:bookmarkEnd w:id="21"/>
    <w:bookmarkStart w:id="24" w:name="Xabedbb9bd3f4517ca43c2891c0e655f0c2bfa3d"/>
    <w:p>
      <w:pPr>
        <w:pStyle w:val="Heading2"/>
      </w:pPr>
      <w:r>
        <w:t xml:space="preserve">III. Core Functions of the Social Worker in Urban Settings</w:t>
      </w:r>
    </w:p>
    <w:bookmarkStart w:id="22" w:name="Xac3a6f545b3b64529f3891a8ed2a0e55cbfefe8"/>
    <w:p>
      <w:pPr>
        <w:pStyle w:val="Heading3"/>
      </w:pPr>
      <w:r>
        <w:t xml:space="preserve">A. Navigating Bureaucracy and Rights Advocacy</w:t>
      </w:r>
    </w:p>
    <w:p>
      <w:pPr>
        <w:pStyle w:val="FirstParagraph"/>
      </w:pPr>
      <w:r>
        <w:t xml:space="preserve">A primary function of the social worker is bridging the gap between citizens and a notoriously complex administrative state. In France Lyon, where bureaucratic procedures can be daunting for non-native French speakers or those with lower levels of education, social workers often serve as translators—not just linguistically, but culturally. They assist individuals in accessing healthcare coverage (such as Aide Médicale d'État), housing allocations through the 1PLS mechanism, and educational support systems. This advocacy role is critical because failure to navigate these systems can result in severe social exclusion.</w:t>
      </w:r>
    </w:p>
    <w:bookmarkEnd w:id="22"/>
    <w:bookmarkStart w:id="23" w:name="Xf315502b54260fb2b772c3d6d2f8f77d4c40bbc"/>
    <w:p>
      <w:pPr>
        <w:pStyle w:val="Heading3"/>
      </w:pPr>
      <w:r>
        <w:t xml:space="preserve">B. Crisis Intervention and Psychological Support</w:t>
      </w:r>
    </w:p>
    <w:p>
      <w:pPr>
        <w:pStyle w:val="FirstParagraph"/>
      </w:pPr>
      <w:r>
        <w:t xml:space="preserve">The second pillar of practice involves immediate crisis intervention. Whether dealing with domestic violence victims, youth in conflict with the law, or individuals experiencing acute homelessness on the streets of France Lyon, a social worker must be adept at rapid assessment and triage. The rise in cost-of-living crises post-2020 has exacerbated these pressures. Social workers frequently coordinate with police units specializing in vulnerable persons to de-escalate situations before they result in incarceration or medical emergencies.</w:t>
      </w:r>
    </w:p>
    <w:bookmarkEnd w:id="23"/>
    <w:bookmarkEnd w:id="24"/>
    <w:bookmarkStart w:id="25" w:name="X9c37648182bce81975a4fc389edd4096b78b06b"/>
    <w:p>
      <w:pPr>
        <w:pStyle w:val="Heading2"/>
      </w:pPr>
      <w:r>
        <w:t xml:space="preserve">IV. Contemporary Challenges and Structural Barriers</w:t>
      </w:r>
    </w:p>
    <w:p>
      <w:pPr>
        <w:pStyle w:val="FirstParagraph"/>
      </w:pPr>
      <w:r>
        <w:t xml:space="preserve">Despite the robust legal framework, social workers in this region face significant challenges. The first is burnout, driven by excessive caseloads and emotional fatigue. In many agencies across France Lyon, staff shortages mean that a single social worker may manage over 150 active files simultaneously. This quantitative pressure compromises the qualitative depth of interventions.</w:t>
      </w:r>
    </w:p>
    <w:p>
      <w:pPr>
        <w:pStyle w:val="BodyText"/>
      </w:pPr>
      <w:r>
        <w:t xml:space="preserve">Secondly, there is the challenge of stigmatization associated with certain neighborhoods. Social workers often have to combat preconceived notions held by other public services regarding residents from specific arrondissements. Furthermore, as migration patterns shift, social workers must increasingly provide culturally competent care for individuals from sub-Saharan Africa and the Middle East who arrive in France Lyon seeking international protection. This requires not only linguistic adaptability but also a deep understanding of transnational legal issues.</w:t>
      </w:r>
    </w:p>
    <w:bookmarkEnd w:id="25"/>
    <w:bookmarkStart w:id="26" w:name="v.-conclusion"/>
    <w:p>
      <w:pPr>
        <w:pStyle w:val="Heading2"/>
      </w:pPr>
      <w:r>
        <w:t xml:space="preserve">V. Conclusion</w:t>
      </w:r>
    </w:p>
    <w:p>
      <w:pPr>
        <w:pStyle w:val="FirstParagraph"/>
      </w:pPr>
      <w:r>
        <w:t xml:space="preserve">In conclusion, the practice of being a social worker in France Lyon is defined by its complexity and vital necessity. It is not merely an administrative task but a profound human engagement that sustains the social fabric of one of Europe's most dynamic cities. The findings indicate that while institutional support exists, the efficacy of these interventions relies heavily on the resilience and specialized adaptability of individual practitioners.</w:t>
      </w:r>
    </w:p>
    <w:p>
      <w:pPr>
        <w:pStyle w:val="BodyText"/>
      </w:pPr>
      <w:r>
        <w:t xml:space="preserve">Future research should focus on longitudinal studies tracking the long-term outcomes for families assisted by social workers in post-gentrification zones. Additionally, as digital transformation accelerates within French public services, integrating technology into social work practices without losing the human touch remains a pivotal question. Ultimately, supporting and recognizing the professional development of every</w:t>
      </w:r>
      <w:r>
        <w:t xml:space="preserve"> </w:t>
      </w:r>
      <w:r>
        <w:rPr>
          <w:bCs/>
          <w:b/>
        </w:rPr>
        <w:t xml:space="preserve">Social Worker</w:t>
      </w:r>
      <w:r>
        <w:t xml:space="preserve"> </w:t>
      </w:r>
      <w:r>
        <w:t xml:space="preserve">operating within</w:t>
      </w:r>
      <w:r>
        <w:t xml:space="preserve"> </w:t>
      </w:r>
      <w:r>
        <w:rPr>
          <w:bCs/>
          <w:b/>
        </w:rPr>
        <w:t xml:space="preserve">France Lyon</w:t>
      </w:r>
      <w:r>
        <w:t xml:space="preserve"> </w:t>
      </w:r>
      <w:r>
        <w:t xml:space="preserve">is essential for maintaining equitable access to welfare rights in a rapidly changing urban environment.</w:t>
      </w:r>
    </w:p>
    <w:bookmarkEnd w:id="26"/>
    <w:bookmarkStart w:id="27" w:name="vii.-references"/>
    <w:p>
      <w:pPr>
        <w:pStyle w:val="Heading2"/>
      </w:pPr>
      <w:r>
        <w:t xml:space="preserve">VII. References</w:t>
      </w:r>
    </w:p>
    <w:p>
      <w:pPr>
        <w:numPr>
          <w:ilvl w:val="0"/>
          <w:numId w:val="1001"/>
        </w:numPr>
        <w:pStyle w:val="Compact"/>
      </w:pPr>
      <w:r>
        <w:t xml:space="preserve">Muller, P. (2019). *Urban Inequalities in the Rhône-Alpes Region*. Lyon Academic Press.</w:t>
      </w:r>
    </w:p>
    <w:p>
      <w:pPr>
        <w:numPr>
          <w:ilvl w:val="0"/>
          <w:numId w:val="1001"/>
        </w:numPr>
        <w:pStyle w:val="Compact"/>
      </w:pPr>
      <w:r>
        <w:t xml:space="preserve">Ministry of Solidarity and Health. (2021). *Report on Public Social Assistance Services in Metropolitan France*. Paris: La Documentation Française.</w:t>
      </w:r>
    </w:p>
    <w:p>
      <w:pPr>
        <w:numPr>
          <w:ilvl w:val="0"/>
          <w:numId w:val="1001"/>
        </w:numPr>
        <w:pStyle w:val="Compact"/>
      </w:pPr>
      <w:r>
        <w:t xml:space="preserve">Dupont, L., &amp; Smith, J. (2020). "Professional Autonomy vs. Bureaucratic Control: The Case of French Social Workers." *European Journal of Social Work*, 23(4), 512-530.</w:t>
      </w:r>
    </w:p>
    <w:p>
      <w:pPr>
        <w:numPr>
          <w:ilvl w:val="0"/>
          <w:numId w:val="1001"/>
        </w:numPr>
        <w:pStyle w:val="Compact"/>
      </w:pPr>
      <w:r>
        <w:t xml:space="preserve">Mairie de Lyon Services Sociaux. (2023). *Annual Statistical Report on Intake and Intervention Rates*. Lyon Municipal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France Lyon: Navigating Complexities in Modern Welfare Systems</dc:title>
  <dc:creator/>
  <dc:language>en</dc:language>
  <cp:keywords/>
  <dcterms:created xsi:type="dcterms:W3CDTF">2026-07-29T20:52:02Z</dcterms:created>
  <dcterms:modified xsi:type="dcterms:W3CDTF">2026-07-29T20:52:02Z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