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Structural</w:t>
      </w:r>
      <w:r>
        <w:t xml:space="preserve"> </w:t>
      </w:r>
      <w:r>
        <w:t xml:space="preserve">Complexities</w:t>
      </w:r>
      <w:r>
        <w:t xml:space="preserve"> </w:t>
      </w:r>
      <w:r>
        <w:t xml:space="preserve">and</w:t>
      </w:r>
      <w:r>
        <w:t xml:space="preserve"> </w:t>
      </w:r>
      <w:r>
        <w:t xml:space="preserve">Urban</w:t>
      </w:r>
      <w:r>
        <w:t xml:space="preserve"> </w:t>
      </w:r>
      <w:r>
        <w:t xml:space="preserve">Challenges</w:t>
      </w:r>
    </w:p>
    <w:bookmarkStart w:id="27" w:name="X4489ade956f7b07cb13d6a1331cfe34805d2971"/>
    <w:p>
      <w:pPr>
        <w:pStyle w:val="Heading1"/>
      </w:pPr>
      <w:r>
        <w:t xml:space="preserve">The Evolving Role of the Social Worker in France Paris: Navigating Structural Complexities and Urban Challenges</w:t>
      </w:r>
    </w:p>
    <w:p>
      <w:pPr>
        <w:pStyle w:val="FirstParagraph"/>
      </w:pPr>
      <w:r>
        <w:rPr>
          <w:bCs/>
          <w:b/>
        </w:rPr>
        <w:t xml:space="preserve">Abstract</w:t>
      </w:r>
    </w:p>
    <w:p>
      <w:pPr>
        <w:pStyle w:val="BlockText"/>
      </w:pPr>
      <w:r>
        <w:t xml:space="preserve">This article examines the critical function of the social worker within the unique socio-political landscape of France Paris. By analyzing historical precedents, current legislative frameworks, and contemporary urban challenges, this paper argues that professionals in this field are increasingly tasked with mediating between state welfare systems and marginalized populations. The study highlights specific methodologies employed in France Paris to address housing insecurity, mental health disparities, and social integration.</w:t>
      </w:r>
    </w:p>
    <w:bookmarkStart w:id="20" w:name="introduction"/>
    <w:p>
      <w:pPr>
        <w:pStyle w:val="Heading2"/>
      </w:pPr>
      <w:r>
        <w:t xml:space="preserve">Introduction</w:t>
      </w:r>
    </w:p>
    <w:p>
      <w:pPr>
        <w:pStyle w:val="FirstParagraph"/>
      </w:pPr>
      <w:r>
        <w:t xml:space="preserve">The role of the</w:t>
      </w:r>
      <w:r>
        <w:t xml:space="preserve"> </w:t>
      </w:r>
      <w:r>
        <w:rPr>
          <w:bCs/>
          <w:b/>
        </w:rPr>
        <w:t xml:space="preserve">Social Worker</w:t>
      </w:r>
      <w:r>
        <w:t xml:space="preserve"> </w:t>
      </w:r>
      <w:r>
        <w:t xml:space="preserve">has undergone significant transformation over the past three decades, particularly within major metropolitan centers. In France Paris, this transformation is not merely a reflection of global trends but is deeply rooted in local historical contexts and specific national welfare policies. As one of Europe’s most densely populated and culturally diverse cities,</w:t>
      </w:r>
      <w:r>
        <w:t xml:space="preserve"> </w:t>
      </w:r>
      <w:r>
        <w:rPr>
          <w:bCs/>
          <w:b/>
        </w:rPr>
        <w:t xml:space="preserve">France Paris</w:t>
      </w:r>
      <w:r>
        <w:t xml:space="preserve"> </w:t>
      </w:r>
      <w:r>
        <w:t xml:space="preserve">presents a unique case study for understanding how social services operate under pressure from rapid gentrification, economic disparity, and bureaucratic complexity. This article aims to explore the multifaceted duties of the</w:t>
      </w:r>
      <w:r>
        <w:t xml:space="preserve"> </w:t>
      </w:r>
      <w:r>
        <w:rPr>
          <w:bCs/>
          <w:b/>
        </w:rPr>
        <w:t xml:space="preserve">Social Worker</w:t>
      </w:r>
      <w:r>
        <w:t xml:space="preserve"> </w:t>
      </w:r>
      <w:r>
        <w:t xml:space="preserve">in this context, emphasizing their pivotal role in maintaining social cohesion amidst structural fragmentation.</w:t>
      </w:r>
    </w:p>
    <w:bookmarkEnd w:id="20"/>
    <w:bookmarkStart w:id="21" w:name="X8aad1a5e1507fc155768bfb34eae83f41beffd7"/>
    <w:p>
      <w:pPr>
        <w:pStyle w:val="Heading2"/>
      </w:pPr>
      <w:r>
        <w:t xml:space="preserve">Historical Context and Legislative Framework</w:t>
      </w:r>
    </w:p>
    <w:p>
      <w:pPr>
        <w:pStyle w:val="FirstParagraph"/>
      </w:pPr>
      <w:r>
        <w:t xml:space="preserve">To understand the current practice of social work in</w:t>
      </w:r>
      <w:r>
        <w:t xml:space="preserve"> </w:t>
      </w:r>
      <w:r>
        <w:rPr>
          <w:bCs/>
          <w:b/>
        </w:rPr>
        <w:t xml:space="preserve">France Paris</w:t>
      </w:r>
      <w:r>
        <w:t xml:space="preserve">, one must first appreciate the historical evolution of welfare provision. Historically, France has relied heavily on a paternalistic state model for social assistance. However, recent decades have seen a shift toward decentralization, empowering local municipalities to manage social services more directly. In</w:t>
      </w:r>
      <w:r>
        <w:t xml:space="preserve"> </w:t>
      </w:r>
      <w:r>
        <w:rPr>
          <w:bCs/>
          <w:b/>
        </w:rPr>
        <w:t xml:space="preserve">France Paris</w:t>
      </w:r>
      <w:r>
        <w:t xml:space="preserve">, this means that the city administration plays a crucial role in funding and coordinating efforts with non-governmental organizations.</w:t>
      </w:r>
    </w:p>
    <w:p>
      <w:pPr>
        <w:pStyle w:val="BodyText"/>
      </w:pPr>
      <w:r>
        <w:t xml:space="preserve">The professional title of</w:t>
      </w:r>
      <w:r>
        <w:t xml:space="preserve"> </w:t>
      </w:r>
      <w:r>
        <w:rPr>
          <w:bCs/>
          <w:b/>
        </w:rPr>
        <w:t xml:space="preserve">Social Worker</w:t>
      </w:r>
      <w:r>
        <w:t xml:space="preserve"> </w:t>
      </w:r>
      <w:r>
        <w:t xml:space="preserve">is legally protected in France, requiring a specific diploma recognized by the Ministry of Health. This standardization ensures that practitioners possess both theoretical knowledge and practical skills. However, the legal framework often struggles to keep pace with the dynamic needs of urban populations. The recent reforms in social action have emphasized "territorial social action," which requires workers to tailor their interventions to specific neighborhoods within</w:t>
      </w:r>
      <w:r>
        <w:t xml:space="preserve"> </w:t>
      </w:r>
      <w:r>
        <w:rPr>
          <w:bCs/>
          <w:b/>
        </w:rPr>
        <w:t xml:space="preserve">France Paris</w:t>
      </w:r>
      <w:r>
        <w:t xml:space="preserve">, acknowledging that a one-size-fits-all approach is ineffective in such a heterogeneous environment.</w:t>
      </w:r>
    </w:p>
    <w:bookmarkEnd w:id="21"/>
    <w:bookmarkStart w:id="22" w:name="X9cd4a74a3cd90a05f5947faa97ca5c876647613"/>
    <w:p>
      <w:pPr>
        <w:pStyle w:val="Heading2"/>
      </w:pPr>
      <w:r>
        <w:t xml:space="preserve">The Unique Challenges of Urban Practice in France Paris</w:t>
      </w:r>
    </w:p>
    <w:p>
      <w:pPr>
        <w:pStyle w:val="FirstParagraph"/>
      </w:pPr>
      <w:r>
        <w:t xml:space="preserve">Paris is characterized by stark contrasts. While it boasts some of the world’s most affluent areas, it also contains neighborhoods marked by extreme poverty and social exclusion. The</w:t>
      </w:r>
      <w:r>
        <w:t xml:space="preserve"> </w:t>
      </w:r>
      <w:r>
        <w:rPr>
          <w:bCs/>
          <w:b/>
        </w:rPr>
        <w:t xml:space="preserve">Social Worker</w:t>
      </w:r>
      <w:r>
        <w:t xml:space="preserve"> </w:t>
      </w:r>
      <w:r>
        <w:t xml:space="preserve">in</w:t>
      </w:r>
      <w:r>
        <w:t xml:space="preserve"> </w:t>
      </w:r>
      <w:r>
        <w:rPr>
          <w:bCs/>
          <w:b/>
        </w:rPr>
        <w:t xml:space="preserve">France Paris</w:t>
      </w:r>
      <w:r>
        <w:t xml:space="preserve"> </w:t>
      </w:r>
      <w:r>
        <w:t xml:space="preserve">frequently operates at the intersection of these disparities. One of the primary challenges is housing insecurity. With soaring rents and a limited supply of affordable housing, many individuals face eviction risks that require immediate intervention.</w:t>
      </w:r>
    </w:p>
    <w:p>
      <w:pPr>
        <w:pStyle w:val="BodyText"/>
      </w:pPr>
      <w:r>
        <w:t xml:space="preserve">Furthermore, mental health issues are prevalent among vulnerable populations, yet access to psychiatric care remains unequal. The</w:t>
      </w:r>
      <w:r>
        <w:t xml:space="preserve"> </w:t>
      </w:r>
      <w:r>
        <w:rPr>
          <w:bCs/>
          <w:b/>
        </w:rPr>
        <w:t xml:space="preserve">Social Worker</w:t>
      </w:r>
      <w:r>
        <w:t xml:space="preserve"> </w:t>
      </w:r>
      <w:r>
        <w:t xml:space="preserve">often acts as a first point of contact for individuals in crisis, bridging the gap between medical professionals and social services. This role is particularly complex in</w:t>
      </w:r>
      <w:r>
        <w:t xml:space="preserve"> </w:t>
      </w:r>
      <w:r>
        <w:rPr>
          <w:bCs/>
          <w:b/>
        </w:rPr>
        <w:t xml:space="preserve">France Paris</w:t>
      </w:r>
      <w:r>
        <w:t xml:space="preserve">, where language barriers and cultural differences can hinder effective communication. For immigrant communities, the need for culturally competent social work is paramount to ensure that services are accessible and respectful of diverse backgrounds.</w:t>
      </w:r>
    </w:p>
    <w:bookmarkEnd w:id="22"/>
    <w:bookmarkStart w:id="23" w:name="methodologies-and-interventions"/>
    <w:p>
      <w:pPr>
        <w:pStyle w:val="Heading2"/>
      </w:pPr>
      <w:r>
        <w:t xml:space="preserve">Methodologies and Interventions</w:t>
      </w:r>
    </w:p>
    <w:p>
      <w:pPr>
        <w:pStyle w:val="FirstParagraph"/>
      </w:pPr>
      <w:r>
        <w:t xml:space="preserve">In response to these challenges, modern</w:t>
      </w:r>
      <w:r>
        <w:t xml:space="preserve"> </w:t>
      </w:r>
      <w:r>
        <w:rPr>
          <w:bCs/>
          <w:b/>
        </w:rPr>
        <w:t xml:space="preserve">Social Worker</w:t>
      </w:r>
      <w:r>
        <w:t xml:space="preserve"> </w:t>
      </w:r>
      <w:r>
        <w:t xml:space="preserve">practices in</w:t>
      </w:r>
      <w:r>
        <w:t xml:space="preserve"> </w:t>
      </w:r>
      <w:r>
        <w:rPr>
          <w:bCs/>
          <w:b/>
        </w:rPr>
        <w:t xml:space="preserve">France Paris</w:t>
      </w:r>
      <w:r>
        <w:t xml:space="preserve"> </w:t>
      </w:r>
      <w:r>
        <w:t xml:space="preserve">have adopted multidisciplinary approaches. Case management has become a central method, where workers coordinate care across various sectors, including housing, healthcare, and employment services. This holistic approach recognizes that individual problems are often symptoms of broader social issues.</w:t>
      </w:r>
    </w:p>
    <w:p>
      <w:pPr>
        <w:pStyle w:val="BodyText"/>
      </w:pPr>
      <w:r>
        <w:t xml:space="preserve">MAdditionally community-based interventions are gaining traction. Social workers in</w:t>
      </w:r>
      <w:r>
        <w:t xml:space="preserve"> </w:t>
      </w:r>
      <w:r>
        <w:rPr>
          <w:bCs/>
          <w:b/>
        </w:rPr>
        <w:t xml:space="preserve">France Paris</w:t>
      </w:r>
      <w:r>
        <w:t xml:space="preserve"> </w:t>
      </w:r>
      <w:r>
        <w:t xml:space="preserve">increasingly engage in grassroots organizing and community education programs aimed at empowering residents to advocate for their own rights. These initiatives not only provide direct support but also foster social capital and resilience within neighborhoods.</w:t>
      </w:r>
    </w:p>
    <w:bookmarkEnd w:id="23"/>
    <w:bookmarkStart w:id="24" w:name="case-study-integration-of-young-refugees"/>
    <w:p>
      <w:pPr>
        <w:pStyle w:val="Heading2"/>
      </w:pPr>
      <w:r>
        <w:t xml:space="preserve">Case Study: Integration of Young Refugees</w:t>
      </w:r>
    </w:p>
    <w:p>
      <w:pPr>
        <w:pStyle w:val="FirstParagraph"/>
      </w:pPr>
      <w:r>
        <w:t xml:space="preserve">A pertinent example of the</w:t>
      </w:r>
      <w:r>
        <w:t xml:space="preserve"> </w:t>
      </w:r>
      <w:r>
        <w:rPr>
          <w:bCs/>
          <w:b/>
        </w:rPr>
        <w:t xml:space="preserve">Social Worker’s</w:t>
      </w:r>
      <w:r>
        <w:t xml:space="preserve"> </w:t>
      </w:r>
      <w:r>
        <w:t xml:space="preserve">impact in</w:t>
      </w:r>
      <w:r>
        <w:t xml:space="preserve"> </w:t>
      </w:r>
      <w:r>
        <w:rPr>
          <w:bCs/>
          <w:b/>
        </w:rPr>
        <w:t xml:space="preserve">France Paris</w:t>
      </w:r>
      <w:r>
        <w:t xml:space="preserve"> </w:t>
      </w:r>
      <w:r>
        <w:t xml:space="preserve">can be seen in programs designed to integrate young refugees. These initiatives involve collaborative efforts between public institutions, NGOs, and local communities. Social workers play a key role in assessing individual needs, facilitating access to education and vocational training, and providing psychological support. The success of these programs hinges on the ability of the</w:t>
      </w:r>
      <w:r>
        <w:t xml:space="preserve"> </w:t>
      </w:r>
      <w:r>
        <w:rPr>
          <w:bCs/>
          <w:b/>
        </w:rPr>
        <w:t xml:space="preserve">Social Worker</w:t>
      </w:r>
      <w:r>
        <w:t xml:space="preserve"> </w:t>
      </w:r>
      <w:r>
        <w:t xml:space="preserve">to navigate complex bureaucratic hurdles while maintaining a human-centered approach.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in</w:t>
      </w:r>
      <w:r>
        <w:t xml:space="preserve"> </w:t>
      </w:r>
      <w:r>
        <w:rPr>
          <w:bCs/>
          <w:b/>
        </w:rPr>
        <w:t xml:space="preserve">France Paris</w:t>
      </w:r>
      <w:r>
        <w:t xml:space="preserve"> </w:t>
      </w:r>
      <w:r>
        <w:t xml:space="preserve">occupies a vital position in the urban social fabric. Their work goes beyond traditional welfare delivery, encompassing advocacy, mediation, and community building. As</w:t>
      </w:r>
      <w:r>
        <w:t xml:space="preserve"> </w:t>
      </w:r>
      <w:r>
        <w:rPr>
          <w:bCs/>
          <w:b/>
        </w:rPr>
        <w:t xml:space="preserve">France Paris</w:t>
      </w:r>
    </w:p>
    <w:bookmarkEnd w:id="25"/>
    <w:bookmarkStart w:id="26" w:name="references"/>
    <w:p>
      <w:pPr>
        <w:pStyle w:val="Heading2"/>
      </w:pPr>
      <w:r>
        <w:t xml:space="preserve">References</w:t>
      </w:r>
    </w:p>
    <w:p>
      <w:pPr>
        <w:numPr>
          <w:ilvl w:val="0"/>
          <w:numId w:val="1001"/>
        </w:numPr>
        <w:pStyle w:val="Compact"/>
      </w:pPr>
      <w:r>
        <w:t xml:space="preserve">Boltanski, L. (1993).</w:t>
      </w:r>
      <w:r>
        <w:t xml:space="preserve"> </w:t>
      </w:r>
      <w:r>
        <w:rPr>
          <w:iCs/>
          <w:i/>
        </w:rPr>
        <w:t xml:space="preserve">The New Spirit of Capitalism</w:t>
      </w:r>
      <w:r>
        <w:t xml:space="preserve">. Verso Books.</w:t>
      </w:r>
    </w:p>
    <w:p>
      <w:pPr>
        <w:numPr>
          <w:ilvl w:val="0"/>
          <w:numId w:val="1001"/>
        </w:numPr>
        <w:pStyle w:val="Compact"/>
      </w:pPr>
      <w:r>
        <w:t xml:space="preserve">Dumoulin, C. (2016). "The Changing Landscape of Social Work in France."</w:t>
      </w:r>
      <w:r>
        <w:t xml:space="preserve"> </w:t>
      </w:r>
      <w:r>
        <w:rPr>
          <w:iCs/>
          <w:i/>
        </w:rPr>
        <w:t xml:space="preserve">Journal of European Social Policy</w:t>
      </w:r>
      <w:r>
        <w:t xml:space="preserve">, 26(3), 245-258.</w:t>
      </w:r>
    </w:p>
    <w:p>
      <w:pPr>
        <w:numPr>
          <w:ilvl w:val="0"/>
          <w:numId w:val="1001"/>
        </w:numPr>
        <w:pStyle w:val="Compact"/>
      </w:pPr>
      <w:r>
        <w:t xml:space="preserve">Muller, J. P. (2019). "Urban Poverty and Housing Insecurity in Paris."</w:t>
      </w:r>
      <w:r>
        <w:t xml:space="preserve"> </w:t>
      </w:r>
      <w:r>
        <w:rPr>
          <w:iCs/>
          <w:i/>
        </w:rPr>
        <w:t xml:space="preserve">International Journal of Urban Sciences</w:t>
      </w:r>
      <w:r>
        <w:t xml:space="preserve">, 23(4), 567-580.</w:t>
      </w:r>
    </w:p>
    <w:p>
      <w:pPr>
        <w:numPr>
          <w:ilvl w:val="0"/>
          <w:numId w:val="1001"/>
        </w:numPr>
        <w:pStyle w:val="Compact"/>
      </w:pPr>
      <w:r>
        <w:t xml:space="preserve">Ministry of Health and Solidarity France. (2021).</w:t>
      </w:r>
      <w:r>
        <w:t xml:space="preserve"> </w:t>
      </w:r>
      <w:r>
        <w:rPr>
          <w:iCs/>
          <w:i/>
        </w:rPr>
        <w:t xml:space="preserve">National Guidelines for Social Action Services</w:t>
      </w:r>
      <w:r>
        <w:t xml:space="preserve">. Paris: Official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France Paris: Navigating Structural Complexities and Urban Challenges</dc:title>
  <dc:creator/>
  <dc:language>en</dc:language>
  <cp:keywords/>
  <dcterms:created xsi:type="dcterms:W3CDTF">2026-07-29T10:12:21Z</dcterms:created>
  <dcterms:modified xsi:type="dcterms:W3CDTF">2026-07-29T10:12:21Z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