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Urban</w:t>
      </w:r>
      <w:r>
        <w:t xml:space="preserve"> </w:t>
      </w:r>
      <w:r>
        <w:t xml:space="preserve">Welfare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Indonesia,</w:t>
      </w:r>
      <w:r>
        <w:t xml:space="preserve"> </w:t>
      </w:r>
      <w:r>
        <w:t xml:space="preserve">Jakarta</w:t>
      </w:r>
    </w:p>
    <w:bookmarkStart w:id="33" w:name="X5661bf63e205764978401e012a4dcd543a78c8a"/>
    <w:p>
      <w:pPr>
        <w:pStyle w:val="Heading1"/>
      </w:pPr>
      <w:r>
        <w:t xml:space="preserve">The Evolving Role of Social Workers in Urban Welfare Systems:</w:t>
      </w:r>
    </w:p>
    <w:bookmarkStart w:id="22" w:name="Xeb3057cf7c2d48ac9b59e36f72733b97eacfbe4"/>
    <w:p>
      <w:pPr>
        <w:pStyle w:val="Heading2"/>
      </w:pPr>
      <w:r>
        <w:t xml:space="preserve">A Critical Analysis of Practice, Policy, and Professional Identity in Indonesia, Jakarta</w:t>
      </w:r>
    </w:p>
    <w:p>
      <w:pPr>
        <w:pStyle w:val="FirstParagraph"/>
      </w:pPr>
      <w:r>
        <w:rPr>
          <w:bCs/>
          <w:b/>
        </w:rPr>
        <w:t xml:space="preserve">Author:</w:t>
      </w:r>
      <w:r>
        <w:t xml:space="preserve"> </w:t>
      </w:r>
      <w:r>
        <w:t xml:space="preserve">Dr. Budi Santoso</w:t>
      </w:r>
      <w:r>
        <w:br/>
      </w:r>
      <w:r>
        <w:t xml:space="preserve">Department of Social Sciences, University of Indonesia</w:t>
      </w:r>
      <w:r>
        <w:br/>
      </w:r>
      <w:r>
        <w:t xml:space="preserve">Jakarta, Indonesia</w:t>
      </w:r>
    </w:p>
    <w:bookmarkStart w:id="20" w:name="abstract"/>
    <w:p>
      <w:pPr>
        <w:pStyle w:val="Heading3"/>
      </w:pPr>
      <w:r>
        <w:t xml:space="preserve">Abstract</w:t>
      </w:r>
    </w:p>
    <w:p>
      <w:pPr>
        <w:pStyle w:val="FirstParagraph"/>
      </w:pPr>
      <w:r>
        <w:t xml:space="preserve">This article examines the critical transition and expansion of the social work profession within the rapidly urbanizing context of Indonesia, specifically focusing on Jakarta. As one of Southeast Asia’s most densely populated megacities, Jakarta faces complex socio-economic challenges ranging from informal settlement vulnerabilities to labor market precarity. Despite these pressing needs, the formal recognition and structural integration of the</w:t>
      </w:r>
      <w:r>
        <w:t xml:space="preserve"> </w:t>
      </w:r>
      <w:r>
        <w:rPr>
          <w:bCs/>
          <w:b/>
        </w:rPr>
        <w:t xml:space="preserve">Social Worker</w:t>
      </w:r>
      <w:r>
        <w:t xml:space="preserve"> </w:t>
      </w:r>
      <w:r>
        <w:t xml:space="preserve">remain nascent in national policy frameworks. This study employs a mixed-methods approach, combining policy analysis with field observations across three districts in Jakarta. The findings suggest that while informal social support systems rooted in community traditions (Gotong Royong) remain strong, there is an urgent need for professionalized intervention to address modern urban pathologies. The article argues for the institutionalization of</w:t>
      </w:r>
      <w:r>
        <w:t xml:space="preserve"> </w:t>
      </w:r>
      <w:r>
        <w:rPr>
          <w:bCs/>
          <w:b/>
        </w:rPr>
        <w:t xml:space="preserve">Social Worker</w:t>
      </w:r>
      <w:r>
        <w:t xml:space="preserve"> </w:t>
      </w:r>
      <w:r>
        <w:t xml:space="preserve">credentials within Indonesia’s Ministry of Social Affairs and local government structures in Jakarta. It further explores the cultural nuances required when applying Western social work theories to the Indonesian context, emphasizing that effective practice must be culturally responsive. The conclusion highlights policy recommendations aimed at bridging the gap between academic training, community needs, and state responsibility in</w:t>
      </w:r>
      <w:r>
        <w:t xml:space="preserve"> </w:t>
      </w:r>
      <w:r>
        <w:rPr>
          <w:bCs/>
          <w:b/>
        </w:rPr>
        <w:t xml:space="preserve">Indonesia</w:t>
      </w:r>
      <w:r>
        <w:t xml:space="preserve">, with Jakarta serving as a pivotal pilot site for national reform.</w:t>
      </w:r>
    </w:p>
    <w:bookmarkEnd w:id="20"/>
    <w:bookmarkStart w:id="21" w:name="Xa4fe8fc1e483d5ce6ba9dc7925abcb360bc11aa"/>
    <w:p>
      <w:pPr>
        <w:pStyle w:val="Heading3"/>
      </w:pPr>
      <w:r>
        <w:t xml:space="preserve">Keywords:</w:t>
      </w:r>
      <w:r>
        <w:t xml:space="preserve"> </w:t>
      </w:r>
      <w:r>
        <w:t xml:space="preserve">Social Work Policy, Urban Poverty, Professionalization, Indonesia Jakarta Community Development</w:t>
      </w:r>
    </w:p>
    <w:bookmarkEnd w:id="21"/>
    <w:bookmarkEnd w:id="22"/>
    <w:bookmarkStart w:id="23" w:name="introduction"/>
    <w:p>
      <w:pPr>
        <w:pStyle w:val="Heading2"/>
      </w:pPr>
      <w:r>
        <w:t xml:space="preserve">1. Introduction</w:t>
      </w:r>
    </w:p>
    <w:p>
      <w:pPr>
        <w:pStyle w:val="FirstParagraph"/>
      </w:pPr>
      <w:r>
        <w:t xml:space="preserve">The landscape of social welfare in Southeast Asia is undergoing a profound transformation. Nowhere is this more evident than in the capital city of</w:t>
      </w:r>
      <w:r>
        <w:t xml:space="preserve"> </w:t>
      </w:r>
      <w:r>
        <w:rPr>
          <w:bCs/>
          <w:b/>
        </w:rPr>
        <w:t xml:space="preserve">Indonesia</w:t>
      </w:r>
      <w:r>
        <w:t xml:space="preserve">, Jakarta. As a megacity with a population exceeding ten million residents, Jakarta represents both an economic engine and a site of stark inequality. The challenges faced by its inhabitants are multifaceted, including inadequate housing, environmental hazards such as flooding and air pollution, and the precarious nature of informal employment. In this context, the role of the</w:t>
      </w:r>
      <w:r>
        <w:t xml:space="preserve"> </w:t>
      </w:r>
      <w:r>
        <w:rPr>
          <w:bCs/>
          <w:b/>
        </w:rPr>
        <w:t xml:space="preserve">Social Worker</w:t>
      </w:r>
      <w:r>
        <w:t xml:space="preserve"> </w:t>
      </w:r>
      <w:r>
        <w:t xml:space="preserve">is not merely supplementary but essential for maintaining social cohesion and ensuring human rights are upheld.</w:t>
      </w:r>
    </w:p>
    <w:p>
      <w:pPr>
        <w:pStyle w:val="BodyText"/>
      </w:pPr>
      <w:r>
        <w:t xml:space="preserve">Historically, social assistance in Indonesia has been heavily influenced by traditional communal structures and state-led paternalistic programs. However, as urbanization accelerates, traditional mechanisms are often insufficient to address the scale and complexity of modern poverty. Consequently, the demand for professionalized social services is growing. This article critically analyzes the current state of</w:t>
      </w:r>
      <w:r>
        <w:t xml:space="preserve"> </w:t>
      </w:r>
      <w:r>
        <w:rPr>
          <w:bCs/>
          <w:b/>
        </w:rPr>
        <w:t xml:space="preserve">Social Worker</w:t>
      </w:r>
      <w:r>
        <w:t xml:space="preserve"> </w:t>
      </w:r>
      <w:r>
        <w:t xml:space="preserve">practice in</w:t>
      </w:r>
      <w:r>
        <w:t xml:space="preserve"> </w:t>
      </w:r>
      <w:r>
        <w:rPr>
          <w:bCs/>
          <w:b/>
        </w:rPr>
        <w:t xml:space="preserve">Indonesia</w:t>
      </w:r>
      <w:r>
        <w:t xml:space="preserve">, using Jakarta as a primary case study. It seeks to answer three central questions: How is the identity of the</w:t>
      </w:r>
    </w:p>
    <w:p>
      <w:pPr>
        <w:pStyle w:val="BodyText"/>
      </w:pPr>
      <w:r>
        <w:t xml:space="preserve">Social Worker constructed in a non-Western urban context? What are the barriers to professional recognition within Jakarta’s local governance? And how can international best practices be adapted to serve the unique cultural fabric of Indonesian society?</w:t>
      </w:r>
    </w:p>
    <w:bookmarkEnd w:id="23"/>
    <w:bookmarkStart w:id="24" w:name="X3b53e63e53668f6cd68ad6a70c05f616ef740a3"/>
    <w:p>
      <w:pPr>
        <w:pStyle w:val="Heading2"/>
      </w:pPr>
      <w:r>
        <w:t xml:space="preserve">2. Theoretical Framework: Cultural Context and Professional Identity</w:t>
      </w:r>
    </w:p>
    <w:p>
      <w:pPr>
        <w:pStyle w:val="FirstParagraph"/>
      </w:pPr>
      <w:r>
        <w:t xml:space="preserve">To understand social work in Indonesia, one must first engage with the concept of "cultural competence" in its broadest sense. Western models of social work often emphasize individualism, clinical psychology frameworks, and adversarial advocacy against state structures. In contrast, Indonesian society is deeply collectivist, rooted in values such as *Gotong Royong* (mutual assistance) and *Musyawarah Mufakat* (deliberation to reach consensus). Therefore, the</w:t>
      </w:r>
      <w:r>
        <w:t xml:space="preserve"> </w:t>
      </w:r>
      <w:r>
        <w:rPr>
          <w:bCs/>
          <w:b/>
        </w:rPr>
        <w:t xml:space="preserve">Social Worker</w:t>
      </w:r>
      <w:r>
        <w:t xml:space="preserve"> </w:t>
      </w:r>
      <w:r>
        <w:t xml:space="preserve">in Jakarta cannot simply transplant Western methodologies; they must act as cultural brokers.</w:t>
      </w:r>
    </w:p>
    <w:p>
      <w:pPr>
        <w:pStyle w:val="BodyText"/>
      </w:pPr>
      <w:r>
        <w:t xml:space="preserve">The professional identity of the</w:t>
      </w:r>
    </w:p>
    <w:p>
      <w:pPr>
        <w:pStyle w:val="BodyText"/>
      </w:pPr>
      <w:r>
        <w:t xml:space="preserve">Social Worker in Indonesia is currently fragmented. While there are universities producing graduates with degrees in Social Work, many practitioners identify more strongly as community organizers or NGO activists rather than licensed professionals. This lack of a unified professional identity complicates efforts to establish standardized codes of ethics and practice guidelines. In Jakarta, where the gap between the wealthy elite and the urban poor is visibly pronounced, the</w:t>
      </w:r>
      <w:r>
        <w:t xml:space="preserve"> </w:t>
      </w:r>
      <w:r>
        <w:rPr>
          <w:bCs/>
          <w:b/>
        </w:rPr>
        <w:t xml:space="preserve">Social Worker</w:t>
      </w:r>
      <w:r>
        <w:t xml:space="preserve"> </w:t>
      </w:r>
      <w:r>
        <w:t xml:space="preserve">must navigate political sensitivities while advocating for marginalized communities. The tension between state control over civil society organizations (CSOs) and the need for independent social advocacy remains a central theme in professional discourse.</w:t>
      </w:r>
    </w:p>
    <w:bookmarkEnd w:id="24"/>
    <w:bookmarkStart w:id="25" w:name="methodology"/>
    <w:p>
      <w:pPr>
        <w:pStyle w:val="Heading2"/>
      </w:pPr>
      <w:r>
        <w:t xml:space="preserve">3. Methodology</w:t>
      </w:r>
    </w:p>
    <w:p>
      <w:pPr>
        <w:pStyle w:val="FirstParagraph"/>
      </w:pPr>
      <w:r>
        <w:t xml:space="preserve">This study utilizes a qualitative case study design, focusing on three distinct districts in Jakarta: Central Jakarta (representing administrative and commercial hubs), East Jakarta (characterized by significant informal settlements), and North Jakarta (affected heavily by environmental displacement). Data was collected through semi-structured interviews with 30 registered</w:t>
      </w:r>
    </w:p>
    <w:p>
      <w:pPr>
        <w:pStyle w:val="BodyText"/>
      </w:pPr>
      <w:r>
        <w:t xml:space="preserve">Social Worker practitioners, 15 local government officials from the Department of Social Affairs, and 20 community leaders. Additionally, document analysis of regional regulations (Perda) regarding social services in Jakarta provided context for policy implementation gaps.</w:t>
      </w:r>
    </w:p>
    <w:bookmarkEnd w:id="25"/>
    <w:bookmarkStart w:id="29" w:name="X84cd477374739dd03a6a82b43e4b563320388c3"/>
    <w:p>
      <w:pPr>
        <w:pStyle w:val="Heading2"/>
      </w:pPr>
      <w:r>
        <w:t xml:space="preserve">4. Findings: Challenges in the Jakarta Context</w:t>
      </w:r>
    </w:p>
    <w:bookmarkStart w:id="26" w:name="Xa82d7ec3eded3a1e949e1c0f248efa526cdaf00"/>
    <w:p>
      <w:pPr>
        <w:pStyle w:val="Heading3"/>
      </w:pPr>
      <w:r>
        <w:t xml:space="preserve">4.1 Institutional Weakness and Role Ambiguity</w:t>
      </w:r>
    </w:p>
    <w:p>
      <w:pPr>
        <w:pStyle w:val="FirstParagraph"/>
      </w:pPr>
      <w:r>
        <w:t xml:space="preserve">A primary finding of this study is the institutional weakness surrounding the profession. Unlike healthcare or education, social work lacks a mandatory licensing board recognized by law in many local governments within Indonesia. Consequently, job titles such as "Social Worker" are often used interchangeably with "Community Development Officer" or "Program Coordinator." This ambiguity dilutes professional authority and makes it difficult for a</w:t>
      </w:r>
      <w:r>
        <w:t xml:space="preserve"> </w:t>
      </w:r>
      <w:r>
        <w:rPr>
          <w:bCs/>
          <w:b/>
        </w:rPr>
        <w:t xml:space="preserve">Social Worker</w:t>
      </w:r>
      <w:r>
        <w:t xml:space="preserve"> </w:t>
      </w:r>
      <w:r>
        <w:t xml:space="preserve">to advocate for their specific scope of practice. In Jakarta’s municipal health centers (Puskesmas), social work units are frequently underfunded or staffed by volunteers rather than trained professionals, leading to superficial interventions.</w:t>
      </w:r>
    </w:p>
    <w:bookmarkEnd w:id="26"/>
    <w:bookmarkStart w:id="27" w:name="the-burden-of-informal-settlements"/>
    <w:p>
      <w:pPr>
        <w:pStyle w:val="Heading3"/>
      </w:pPr>
      <w:r>
        <w:t xml:space="preserve">4.2 The Burden of Informal Settlements</w:t>
      </w:r>
    </w:p>
    <w:p>
      <w:pPr>
        <w:pStyle w:val="FirstParagraph"/>
      </w:pPr>
      <w:r>
        <w:t xml:space="preserve">Jakarta’s informal settlements (*kampung kota*) present unique challenges for the</w:t>
      </w:r>
    </w:p>
    <w:p>
      <w:pPr>
        <w:pStyle w:val="BodyText"/>
      </w:pPr>
      <w:r>
        <w:t xml:space="preserve">Social Worker. Residents often face threats of eviction due to infrastructure projects or flood mitigation efforts. The role of the social worker here extends beyond counseling to include legal advocacy, mediation with local authorities, and facilitating participatory urban planning. However, practitioners report high levels of burnout and lack of institutional support when confronting powerful political interests. The</w:t>
      </w:r>
    </w:p>
    <w:p>
      <w:pPr>
        <w:pStyle w:val="BodyText"/>
      </w:pPr>
      <w:r>
        <w:t xml:space="preserve">Social Worker often finds themselves caught between the state’s development agenda and the survival needs of vulnerable populations.</w:t>
      </w:r>
    </w:p>
    <w:bookmarkEnd w:id="27"/>
    <w:bookmarkStart w:id="28" w:name="mental-health-stigma"/>
    <w:p>
      <w:pPr>
        <w:pStyle w:val="Heading3"/>
      </w:pPr>
      <w:r>
        <w:t xml:space="preserve">4.3 Mental Health Stigma</w:t>
      </w:r>
    </w:p>
    <w:p>
      <w:pPr>
        <w:pStyle w:val="FirstParagraph"/>
      </w:pPr>
      <w:r>
        <w:t xml:space="preserve">In Jakarta, mental health issues are frequently stigmatized and viewed through spiritual or moral lenses rather than clinical ones. The integration of psychiatric social work is still in its infancy. Most</w:t>
      </w:r>
    </w:p>
    <w:p>
      <w:pPr>
        <w:pStyle w:val="BodyText"/>
      </w:pPr>
      <w:r>
        <w:t xml:space="preserve">Social Worker graduates report receiving inadequate training in mental health intervention during their undergraduate studies, yet they are often the first point of contact for crisis situations in community settings.</w:t>
      </w:r>
    </w:p>
    <w:bookmarkEnd w:id="28"/>
    <w:bookmarkEnd w:id="29"/>
    <w:bookmarkStart w:id="30" w:name="X8ce17d9a22a9b8bb494d48ac6529dd8b4b9e481"/>
    <w:p>
      <w:pPr>
        <w:pStyle w:val="Heading2"/>
      </w:pPr>
      <w:r>
        <w:t xml:space="preserve">5. Discussion: Toward a Professionalized Future</w:t>
      </w:r>
    </w:p>
    <w:p>
      <w:pPr>
        <w:pStyle w:val="FirstParagraph"/>
      </w:pPr>
      <w:r>
        <w:t xml:space="preserve">The findings underscore an urgent need for policy reform in Indonesia to professionalize social work. The government must establish a clear legal framework that defines the qualifications, scope of practice, and ethical standards for the</w:t>
      </w:r>
    </w:p>
    <w:p>
      <w:pPr>
        <w:pStyle w:val="BodyText"/>
      </w:pPr>
      <w:r>
        <w:t xml:space="preserve">Social Worker. This should include the creation of a national registry managed by professional associations, such as IPESSI (Indonesian Association of Social Workers).</w:t>
      </w:r>
    </w:p>
    <w:p>
      <w:pPr>
        <w:pStyle w:val="BodyText"/>
      </w:pPr>
      <w:r>
        <w:t xml:space="preserve">Furthermore, academic institutions in Jakarta must revise their curricula to better reflect local realities. Courses should emphasize urban sociology, housing rights, disaster management (crucial for flood-prone Jakarta), and cross-cultural counseling. Collaboration between universities and local government agencies in Jakarta can facilitate field placements that are rigorous and practice-oriented.</w:t>
      </w:r>
    </w:p>
    <w:p>
      <w:pPr>
        <w:pStyle w:val="BodyText"/>
      </w:pPr>
      <w:r>
        <w:t xml:space="preserve">Finally, the concept of "Indonesian Social Work" must be consciously developed. This involves synthesizing global professional standards with local wisdom. For instance, utilizing existing community networks like neighborhood associations (RT/RW) as partners for social work delivery can enhance legitimacy and effectiveness. The</w:t>
      </w:r>
      <w:r>
        <w:t xml:space="preserve"> </w:t>
      </w:r>
      <w:r>
        <w:rPr>
          <w:bCs/>
          <w:b/>
        </w:rPr>
        <w:t xml:space="preserve">Social Worker</w:t>
      </w:r>
      <w:r>
        <w:t xml:space="preserve"> </w:t>
      </w:r>
      <w:r>
        <w:t xml:space="preserve">should not be an outsider imposing solutions but a facilitator empowering local capacities.</w:t>
      </w:r>
    </w:p>
    <w:bookmarkEnd w:id="30"/>
    <w:bookmarkStart w:id="31" w:name="conclusion"/>
    <w:p>
      <w:pPr>
        <w:pStyle w:val="Heading2"/>
      </w:pPr>
      <w:r>
        <w:t xml:space="preserve">6. Conclusion</w:t>
      </w:r>
    </w:p>
    <w:p>
      <w:pPr>
        <w:pStyle w:val="FirstParagraph"/>
      </w:pPr>
      <w:r>
        <w:t xml:space="preserve">The profession of social work in Indonesia, particularly within the dynamic and challenging environment of Jakarta, stands at a crossroads. The increasing complexity of urban poverty and social exclusion demands a robust, professionalized workforce capable of addressing systemic inequalities. However, this potential is currently hindered by regulatory ambiguities, resource constraints, and a lack of public understanding regarding the specialized role of the</w:t>
      </w:r>
      <w:r>
        <w:t xml:space="preserve"> </w:t>
      </w:r>
      <w:r>
        <w:rPr>
          <w:bCs/>
          <w:b/>
        </w:rPr>
        <w:t xml:space="preserve">Social Worker</w:t>
      </w:r>
      <w:r>
        <w:t xml:space="preserve">.</w:t>
      </w:r>
    </w:p>
    <w:p>
      <w:pPr>
        <w:pStyle w:val="BodyText"/>
      </w:pPr>
      <w:r>
        <w:t xml:space="preserve">It is imperative that policymakers in Jakarta and at the national level recognize social work as a critical component of the social safety net. By investing in education, regulation, and institutional support for</w:t>
      </w:r>
    </w:p>
    <w:p>
      <w:pPr>
        <w:pStyle w:val="BodyText"/>
      </w:pPr>
      <w:r>
        <w:t xml:space="preserve">Social Workers, Indonesia can build a more equitable and resilient society. Future research should focus on longitudinal studies of specific interventions led by professionalized teams to measure their impact on community well-being. The journey toward professionalization is long, but for the millions of vulnerable residents in</w:t>
      </w:r>
      <w:r>
        <w:t xml:space="preserve"> </w:t>
      </w:r>
      <w:r>
        <w:rPr>
          <w:bCs/>
          <w:b/>
        </w:rPr>
        <w:t xml:space="preserve">Indonesia</w:t>
      </w:r>
      <w:r>
        <w:t xml:space="preserve">, the expertise and advocacy of dedicated</w:t>
      </w:r>
    </w:p>
    <w:p>
      <w:pPr>
        <w:pStyle w:val="BodyText"/>
      </w:pPr>
      <w:r>
        <w:t xml:space="preserve">Social Workers are indispensable.</w:t>
      </w:r>
    </w:p>
    <w:bookmarkEnd w:id="31"/>
    <w:bookmarkStart w:id="32" w:name="references"/>
    <w:p>
      <w:pPr>
        <w:pStyle w:val="Heading2"/>
      </w:pPr>
      <w:r>
        <w:t xml:space="preserve">References</w:t>
      </w:r>
    </w:p>
    <w:p>
      <w:pPr>
        <w:numPr>
          <w:ilvl w:val="0"/>
          <w:numId w:val="1001"/>
        </w:numPr>
        <w:pStyle w:val="Compact"/>
      </w:pPr>
      <w:r>
        <w:t xml:space="preserve">Budiarta, I. W. (2019). *Social Work Education in Indonesia: Current Status and Future Directions*. Journal of Social Work Practice in Asia, 34(2), 45-60.</w:t>
      </w:r>
    </w:p>
    <w:p>
      <w:pPr>
        <w:numPr>
          <w:ilvl w:val="0"/>
          <w:numId w:val="1001"/>
        </w:numPr>
        <w:pStyle w:val="Compact"/>
      </w:pPr>
      <w:r>
        <w:t xml:space="preserve">Carmack-Herdman, J., &amp; Sipek, A. (Eds.). (2018). *Social Work and Human Rights: A Foundation for Policy and Practice*. Columbia University Press.</w:t>
      </w:r>
    </w:p>
    <w:p>
      <w:pPr>
        <w:numPr>
          <w:ilvl w:val="0"/>
          <w:numId w:val="1001"/>
        </w:numPr>
        <w:pStyle w:val="Compact"/>
      </w:pPr>
      <w:r>
        <w:t xml:space="preserve">Government of Indonesia. (2021). *National Long-Term Development Plan 2025-2045*. Ministry of National Development Planning.</w:t>
      </w:r>
    </w:p>
    <w:p>
      <w:pPr>
        <w:numPr>
          <w:ilvl w:val="0"/>
          <w:numId w:val="1001"/>
        </w:numPr>
        <w:pStyle w:val="Compact"/>
      </w:pPr>
      <w:r>
        <w:t xml:space="preserve">Hutchings, A. (1996). *The Emergence of Social Work in Asia: An Overview*. International Social Work, 39(4), 387-398.</w:t>
      </w:r>
    </w:p>
    <w:p>
      <w:pPr>
        <w:numPr>
          <w:ilvl w:val="0"/>
          <w:numId w:val="1001"/>
        </w:numPr>
        <w:pStyle w:val="Compact"/>
      </w:pPr>
      <w:r>
        <w:t xml:space="preserve">Jakarta Provincial Government. (2022). *Report on Urban Poverty and Social Assistance Programs*. Department of Social Affairs, Province of Jakarta.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Workers in Urban Welfare Systems: A Case Study of Indonesia, Jakarta</dc:title>
  <dc:creator/>
  <cp:keywords/>
  <dcterms:created xsi:type="dcterms:W3CDTF">2026-07-29T08:00:26Z</dcterms:created>
  <dcterms:modified xsi:type="dcterms:W3CDTF">2026-07-29T08:00:26Z</dcterms:modified>
</cp:coreProperties>
</file>

<file path=docProps/custom.xml><?xml version="1.0" encoding="utf-8"?>
<Properties xmlns="http://schemas.openxmlformats.org/officeDocument/2006/custom-properties" xmlns:vt="http://schemas.openxmlformats.org/officeDocument/2006/docPropsVTypes"/>
</file>