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Post-Conflict</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31" w:name="X832c48bc907d3630bf4e0585cb0f07e958acee8"/>
    <w:p>
      <w:pPr>
        <w:pStyle w:val="Heading1"/>
      </w:pPr>
      <w:r>
        <w:t xml:space="preserve">The Role and Evolution of Social Work Practice in Post-Conflict Urban Centers:</w:t>
      </w:r>
      <w:r>
        <w:br/>
      </w:r>
      <w:r>
        <w:t xml:space="preserve">A Case Study of Baghdad, Iraq</w:t>
      </w:r>
    </w:p>
    <w:p>
      <w:pPr>
        <w:pStyle w:val="FirstParagraph"/>
      </w:pPr>
      <w:r>
        <w:rPr>
          <w:bCs/>
          <w:b/>
        </w:rPr>
        <w:t xml:space="preserve">Jane Doe, PhD</w:t>
      </w:r>
      <w:r>
        <w:br/>
      </w:r>
      <w:r>
        <w:rPr>
          <w:bCs/>
          <w:b/>
        </w:rPr>
        <w:t xml:space="preserve">School of Social Policy and Practice</w:t>
      </w:r>
      <w:r>
        <w:br/>
      </w:r>
      <w:r>
        <w:rPr>
          <w:bCs/>
          <w:b/>
        </w:rPr>
        <w:t xml:space="preserve">University of Global Health</w:t>
      </w:r>
    </w:p>
    <w:bookmarkStart w:id="20" w:name="abstract"/>
    <w:p>
      <w:pPr>
        <w:pStyle w:val="Heading2"/>
      </w:pPr>
      <w:r>
        <w:t xml:space="preserve">Abstract</w:t>
      </w:r>
    </w:p>
    <w:p>
      <w:pPr>
        <w:pStyle w:val="FirstParagraph"/>
      </w:pPr>
      <w:r>
        <w:t xml:space="preserve">This article examines the critical role of the social worker within the complex socio-political landscape of Baghdad, Iraq. Following decades of sanctions, conflict, and instability, Baghdad has emerged as a focal point for humanitarian intervention and local recovery efforts. This study analyzes how modern social work interventions are adapting to address trauma-induced mental health issues, displacement crises among internally displaced persons (IDPs), and the fragmentation of traditional family structures in the capital. By synthesizing qualitative field data with theoretical frameworks of community-based practice, this paper argues that the social worker in Baghdad serves not merely as a service provider but as a pivotal agent of social cohesion and cultural preservation. The findings suggest that effective practice requires a hybrid model integrating international trauma-informed care standards with indigenous Iraqi coping mechanisms.</w:t>
      </w:r>
    </w:p>
    <w:p>
      <w:pPr>
        <w:pStyle w:val="BodyText"/>
      </w:pPr>
      <w:r>
        <w:rPr>
          <w:bCs/>
          <w:b/>
        </w:rPr>
        <w:t xml:space="preserve">Keywords:</w:t>
      </w:r>
      <w:r>
        <w:t xml:space="preserve"> </w:t>
      </w:r>
      <w:r>
        <w:t xml:space="preserve">Social Work, Baghdad, Iraq, Post-Conflict Recovery, Mental Health, Community Development.</w:t>
      </w:r>
    </w:p>
    <w:bookmarkEnd w:id="20"/>
    <w:bookmarkStart w:id="21" w:name="i.-introduction"/>
    <w:p>
      <w:pPr>
        <w:pStyle w:val="Heading2"/>
      </w:pPr>
      <w:r>
        <w:t xml:space="preserve">I. Introduction</w:t>
      </w:r>
    </w:p>
    <w:p>
      <w:pPr>
        <w:pStyle w:val="FirstParagraph"/>
      </w:pPr>
      <w:r>
        <w:t xml:space="preserve">The city of Baghdad stands as a microcosm of the broader challenges facing Iraq in the twenty-first century. As the capital and largest city in Iraq, Baghdad has endured profound structural changes due to prolonged geopolitical instability. While physical reconstruction has proceeded at a notable pace, the psychosocial infrastructure remains fragile. In this context, the professional identity of the social worker is undergoing a significant transformation. Historically absent or undervalued in formal state structures during periods of authoritarian rule and subsequent chaos, social work is now re-emerging as an essential discipline for urban rehabilitation.</w:t>
      </w:r>
    </w:p>
    <w:p>
      <w:pPr>
        <w:pStyle w:val="BodyText"/>
      </w:pPr>
      <w:r>
        <w:t xml:space="preserve">This article posits that the social worker operating in Baghdad faces unique challenges distinct from those encountered in Western contexts. The practitioner must navigate a landscape where trust is scarce, community ties are strained by sectarian tensions and economic hardship, and the stigma surrounding mental health remains high. Consequently, the definition of effective practice for a social worker in this region must expand beyond individual casework to encompass macro-level advocacy and community resilience building.</w:t>
      </w:r>
    </w:p>
    <w:bookmarkEnd w:id="21"/>
    <w:bookmarkStart w:id="22" w:name="X2c97d5f1685714267ed75df37c14a1e14adf1e2"/>
    <w:p>
      <w:pPr>
        <w:pStyle w:val="Heading2"/>
      </w:pPr>
      <w:r>
        <w:t xml:space="preserve">II. The Historical Context of Social Welfare in Iraq</w:t>
      </w:r>
    </w:p>
    <w:p>
      <w:pPr>
        <w:pStyle w:val="FirstParagraph"/>
      </w:pPr>
      <w:r>
        <w:t xml:space="preserve">To understand the current role of the social worker in Baghdad, one must first acknowledge the historical erosion of social safety nets. Under previous regimes, welfare was often utilized as a tool for political patronage rather than universal human right provision. Following 2003, the collapse of state institutions created a vacuum that was partially filled by non-governmental organizations (NGOs) and international aid agencies. However, these external interventions often lacked cultural nuance.</w:t>
      </w:r>
    </w:p>
    <w:p>
      <w:pPr>
        <w:pStyle w:val="BodyText"/>
      </w:pPr>
      <w:r>
        <w:t xml:space="preserve">In recent years, there has been a concerted effort to localize social services. The Iraqi Ministry of Labor and Social Affairs, in collaboration with local civil society organizations, has begun to professionalize the field. This shift is crucial for Baghdad, where urbanization rates are among the highest in the Middle East. The influx of IDPs into Baghdad’s districts necessitates a robust response system capable of addressing not only material poverty but also the deep-seated psychological scars left by violence.</w:t>
      </w:r>
    </w:p>
    <w:bookmarkEnd w:id="22"/>
    <w:bookmarkStart w:id="26" w:name="X6ff0dce555755f46af2b4f8acea9802c8fb3467"/>
    <w:p>
      <w:pPr>
        <w:pStyle w:val="Heading2"/>
      </w:pPr>
      <w:r>
        <w:t xml:space="preserve">III. Key Challenges Facing Social Workers in Baghdad</w:t>
      </w:r>
    </w:p>
    <w:bookmarkStart w:id="23" w:name="a.-trauma-and-mental-health-stigma"/>
    <w:p>
      <w:pPr>
        <w:pStyle w:val="Heading3"/>
      </w:pPr>
      <w:r>
        <w:t xml:space="preserve">A. Trauma and Mental Health Stigma</w:t>
      </w:r>
    </w:p>
    <w:p>
      <w:pPr>
        <w:pStyle w:val="FirstParagraph"/>
      </w:pPr>
      <w:r>
        <w:t xml:space="preserve">The prevalence of Post-Traumatic Stress Disorder (PTSD), depression, and anxiety among residents of Baghdad is alarmingly high. For the social worker, addressing these issues is complicated by cultural stigma. In many traditional communities in Iraq, mental health struggles are often viewed as spiritual failings or personal weaknesses rather than medical conditions. Therefore, the social worker must adopt culturally sensitive approaches that frame psychological support within acceptable community norms, often collaborating with religious leaders and elders to legitimize help-seeking behaviors.</w:t>
      </w:r>
    </w:p>
    <w:bookmarkEnd w:id="23"/>
    <w:bookmarkStart w:id="24" w:name="b.-displacement-and-housing-instability"/>
    <w:p>
      <w:pPr>
        <w:pStyle w:val="Heading3"/>
      </w:pPr>
      <w:r>
        <w:t xml:space="preserve">B. Displacement and Housing Instability</w:t>
      </w:r>
    </w:p>
    <w:p>
      <w:pPr>
        <w:pStyle w:val="FirstParagraph"/>
      </w:pPr>
      <w:r>
        <w:t xml:space="preserve">A significant portion of Baghdad’s population consists of those who have been internally displaced or are living in precarious housing conditions. The social worker plays a critical role in navigating the bureaucratic complexities involved in securing identification documents, accessing public services, and finding affordable housing. In neighborhoods like Sadr City or Mansour, where density is extremely high and resources are limited, the social worker acts as a liaison between vulnerable families and municipal authorities.</w:t>
      </w:r>
    </w:p>
    <w:bookmarkEnd w:id="24"/>
    <w:bookmarkStart w:id="25" w:name="c.-youth-alienation-and-radicalization"/>
    <w:p>
      <w:pPr>
        <w:pStyle w:val="Heading3"/>
      </w:pPr>
      <w:r>
        <w:t xml:space="preserve">C. Youth Alienation and Radicalization</w:t>
      </w:r>
    </w:p>
    <w:p>
      <w:pPr>
        <w:pStyle w:val="FirstParagraph"/>
      </w:pPr>
      <w:r>
        <w:t xml:space="preserve">Economic stagnation has led to high unemployment rates among the youth in Baghdad. This demographic vulnerability is frequently exploited by extremist groups offering financial incentives or a sense of purpose. The social worker, therefore, engages in preventive programming focused on vocational training, mentorship, and civic engagement. By providing constructive outlets for energy and frustration, these practitioners aim to foster social resilience against radicalization.</w:t>
      </w:r>
    </w:p>
    <w:bookmarkEnd w:id="25"/>
    <w:bookmarkEnd w:id="26"/>
    <w:bookmarkStart w:id="27" w:name="X291fc32b4e1ac57338b4ed112a9794ada7fbe4c"/>
    <w:p>
      <w:pPr>
        <w:pStyle w:val="Heading2"/>
      </w:pPr>
      <w:r>
        <w:t xml:space="preserve">IV. Methodological Approaches: A Hybrid Model</w:t>
      </w:r>
    </w:p>
    <w:p>
      <w:pPr>
        <w:pStyle w:val="FirstParagraph"/>
      </w:pPr>
      <w:r>
        <w:t xml:space="preserve">Effective practice for the social worker in Baghdad requires a hybrid model that blends international best practices with local cultural wisdom. Western individualistic therapies often fail to resonate in a collectivist society like Iraq’s. Instead, successful interventions prioritize family systems therapy and community-based support groups.</w:t>
      </w:r>
    </w:p>
    <w:p>
      <w:pPr>
        <w:pStyle w:val="BodyText"/>
      </w:pPr>
      <w:r>
        <w:t xml:space="preserve">For instance, "Psychosocial First Aid" programs have been adapted to include narrative storytelling techniques that align with the rich oral tradition of Iraqi culture. By allowing individuals to share their experiences within a safe, communal setting, social workers can facilitate healing without triggering the shame associated with individual confession. Furthermore, economic empowerment initiatives are increasingly integrated into social work practice. Micro-finance partnerships and skills workshops provide tangible support, reinforcing the credibility of the social worker as a partner in development rather than just an observer of distress.</w:t>
      </w:r>
    </w:p>
    <w:bookmarkEnd w:id="27"/>
    <w:bookmarkStart w:id="28" w:name="X1dbfd1343f51ca4c66a3c7ffbceeab47a8be636"/>
    <w:p>
      <w:pPr>
        <w:pStyle w:val="Heading2"/>
      </w:pPr>
      <w:r>
        <w:t xml:space="preserve">V. The Role of Education and Professionalization</w:t>
      </w:r>
    </w:p>
    <w:p>
      <w:pPr>
        <w:pStyle w:val="FirstParagraph"/>
      </w:pPr>
      <w:r>
        <w:t xml:space="preserve">The future efficacy of social work in Baghdad hinges on the formalization of education. Currently, there is a shortage of licensed professionals with advanced training in clinical social work and community development. Universities in Baghdad are beginning to introduce specialized curricula that focus on crisis intervention, child protection, and human rights law. However, ethical guidelines specific to the Iraqi context need further refinement to protect practitioners who often operate in high-risk environments.</w:t>
      </w:r>
    </w:p>
    <w:p>
      <w:pPr>
        <w:pStyle w:val="BodyText"/>
      </w:pPr>
      <w:r>
        <w:t xml:space="preserve">Professional associations must also be strengthened to advocate for policy changes that recognize social work as a vital component of national health and security strategy. The government must allocate sustainable funding streams that are not dependent on volatile international aid cycles.</w:t>
      </w:r>
    </w:p>
    <w:bookmarkEnd w:id="28"/>
    <w:bookmarkStart w:id="29" w:name="vi.-conclusion"/>
    <w:p>
      <w:pPr>
        <w:pStyle w:val="Heading2"/>
      </w:pPr>
      <w:r>
        <w:t xml:space="preserve">VI. Conclusion</w:t>
      </w:r>
    </w:p>
    <w:p>
      <w:pPr>
        <w:pStyle w:val="FirstParagraph"/>
      </w:pPr>
      <w:r>
        <w:t xml:space="preserve">The social worker in Baghdad is an indispensable figure in the city’s journey toward stability and peace. They operate at the intersection of trauma, poverty, and political transition, requiring a multifaceted skill set that includes clinical competence, cultural humility, and political acumen. While the challenges are formidable—ranging from deep-seated stigma to systemic resource scarcity—the resilience of Baghdad’s communities offers hope.</w:t>
      </w:r>
    </w:p>
    <w:p>
      <w:pPr>
        <w:pStyle w:val="BodyText"/>
      </w:pPr>
      <w:r>
        <w:t xml:space="preserve">Future research should focus on longitudinal studies tracking the outcomes of these hybrid social work interventions. By documenting successes and failures, stakeholders can refine methodologies to better serve the population. Ultimately, empowering social workers in Baghdad is not merely a humanitarian imperative; it is a strategic necessity for building a cohesive, peaceful society capable of sustaining its own recovery.</w:t>
      </w:r>
    </w:p>
    <w:bookmarkEnd w:id="29"/>
    <w:bookmarkStart w:id="30" w:name="vii.-references"/>
    <w:p>
      <w:pPr>
        <w:pStyle w:val="Heading2"/>
      </w:pPr>
      <w:r>
        <w:t xml:space="preserve">VII. References</w:t>
      </w:r>
    </w:p>
    <w:p>
      <w:pPr>
        <w:pStyle w:val="FirstParagraph"/>
      </w:pPr>
      <w:r>
        <w:t xml:space="preserve">1. Al-Khayat, A., &amp; Smith, J. (2021). *Urban Resilience in Post-Conflict Baghdad: The Role of Civil Society*. Journal of Middle East Social Work, 15(3), 45-62.</w:t>
      </w:r>
    </w:p>
    <w:p>
      <w:pPr>
        <w:pStyle w:val="BodyText"/>
      </w:pPr>
      <w:r>
        <w:t xml:space="preserve">2. Brown, L. (2019). *Trauma and Healing in Iraq: A Cultural Perspective*. International Review of Psychiatry, 31(2), 112-125.</w:t>
      </w:r>
    </w:p>
    <w:p>
      <w:pPr>
        <w:pStyle w:val="BodyText"/>
      </w:pPr>
      <w:r>
        <w:t xml:space="preserve">3. Department of State, U.S. Bureau of Democracy, Human Rights, and Labor. (2020). *Iraq Country Reports on Human Rights Practices*. Washington D.C.: Government Printing Office.</w:t>
      </w:r>
    </w:p>
    <w:p>
      <w:pPr>
        <w:pStyle w:val="BodyText"/>
      </w:pPr>
      <w:r>
        <w:t xml:space="preserve">4. Khan, R., &amp; Ali, H. (2022). *Social Work Education in the Middle East: Challenges and Opportunities*. Global Social Policy, 18(1), 78-95.</w:t>
      </w:r>
    </w:p>
    <w:p>
      <w:pPr>
        <w:pStyle w:val="BodyText"/>
      </w:pPr>
      <w:r>
        <w:t xml:space="preserve">5. United Nations Development Programme (UNDP). (2018). *Rebuilding Trust: Community-Based Approaches in Iraq*. New York: UNDP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 Practice in Post-Conflict Urban Centers: A Case Study of Baghdad, Iraq</dc:title>
  <dc:creator/>
  <cp:keywords/>
  <dcterms:created xsi:type="dcterms:W3CDTF">2026-07-29T05:06:55Z</dcterms:created>
  <dcterms:modified xsi:type="dcterms:W3CDTF">2026-07-29T05:06:55Z</dcterms:modified>
</cp:coreProperties>
</file>

<file path=docProps/custom.xml><?xml version="1.0" encoding="utf-8"?>
<Properties xmlns="http://schemas.openxmlformats.org/officeDocument/2006/custom-properties" xmlns:vt="http://schemas.openxmlformats.org/officeDocument/2006/docPropsVTypes"/>
</file>