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Post-Pandemic</w:t>
      </w:r>
      <w:r>
        <w:t xml:space="preserve"> </w:t>
      </w:r>
      <w:r>
        <w:t xml:space="preserve">Rome: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Practice,</w:t>
      </w:r>
      <w:r>
        <w:t xml:space="preserve"> </w:t>
      </w:r>
      <w:r>
        <w:t xml:space="preserve">Institutional</w:t>
      </w:r>
      <w:r>
        <w:t xml:space="preserve"> </w:t>
      </w:r>
      <w:r>
        <w:t xml:space="preserve">Frameworks,</w:t>
      </w:r>
      <w:r>
        <w:t xml:space="preserve"> </w:t>
      </w:r>
      <w:r>
        <w:t xml:space="preserve">and</w:t>
      </w:r>
      <w:r>
        <w:t xml:space="preserve"> </w:t>
      </w:r>
      <w:r>
        <w:t xml:space="preserve">Community</w:t>
      </w:r>
      <w:r>
        <w:t xml:space="preserve"> </w:t>
      </w:r>
      <w:r>
        <w:t xml:space="preserve">Resilience</w:t>
      </w:r>
    </w:p>
    <w:bookmarkStart w:id="28" w:name="X582f63c3250acf50df1f3a756161459bcd0c0b0"/>
    <w:p>
      <w:pPr>
        <w:pStyle w:val="Heading1"/>
      </w:pPr>
      <w:r>
        <w:t xml:space="preserve">The Evolution and Impact of Social Work in Post-Pandemic Rome: A Critical Analysis of Professional Practice, Institutional Frameworks, and Community Resilience</w:t>
      </w:r>
    </w:p>
    <w:p>
      <w:pPr>
        <w:pStyle w:val="FirstParagraph"/>
      </w:pPr>
      <w:r>
        <w:rPr>
          <w:bCs/>
          <w:b/>
        </w:rPr>
        <w:t xml:space="preserve">Author:</w:t>
      </w:r>
      <w:r>
        <w:t xml:space="preserve"> </w:t>
      </w:r>
      <w:r>
        <w:t xml:space="preserve">Dr. Alessandro Veratti</w:t>
      </w:r>
      <w:r>
        <w:br/>
      </w:r>
      <w:r>
        <w:br/>
      </w:r>
      <w:r>
        <w:rPr>
          <w:iCs/>
          <w:i/>
        </w:rPr>
        <w:t xml:space="preserve">Dipartimento di Scienze della Formazione,</w:t>
      </w:r>
      <w:r>
        <w:br/>
      </w:r>
      <w:r>
        <w:rPr>
          <w:iCs/>
          <w:i/>
        </w:rPr>
        <w:t xml:space="preserve">Sapienza Università di Roma, Italy</w:t>
      </w:r>
    </w:p>
    <w:bookmarkStart w:id="20" w:name="abstract"/>
    <w:p>
      <w:pPr>
        <w:pStyle w:val="Heading2"/>
      </w:pPr>
      <w:r>
        <w:t xml:space="preserve">Abstract</w:t>
      </w:r>
    </w:p>
    <w:p>
      <w:pPr>
        <w:pStyle w:val="FirstParagraph"/>
      </w:pPr>
      <w:r>
        <w:t xml:space="preserve">This article examines the transformative role of the professional Social Worker within the specific socio-political and geographic context of Rome, Italy. Following the global health crisis, urban centers like Rome have faced unprecedented challenges regarding social fragmentation, economic instability, and migration pressures. This study analyzes how Social Workers in Rome are adapting to these shifts by navigating a complex intersection between public administration mandates and non-governmental organizational interventions. Through a qualitative review of recent policy documents and field reports, this paper argues that the efficacy of Social Work in Italy’s capital relies heavily on hybrid models of service delivery that integrate digital innovation with traditional community-based approaches. Furthermore, it highlights the critical need for enhanced regulatory frameworks to protect vulnerable populations while empowering social practitioners.</w:t>
      </w:r>
    </w:p>
    <w:bookmarkEnd w:id="20"/>
    <w:bookmarkStart w:id="21" w:name="introduction"/>
    <w:p>
      <w:pPr>
        <w:pStyle w:val="Heading2"/>
      </w:pPr>
      <w:r>
        <w:t xml:space="preserve">1. Introduction</w:t>
      </w:r>
    </w:p>
    <w:p>
      <w:pPr>
        <w:pStyle w:val="FirstParagraph"/>
      </w:pPr>
      <w:r>
        <w:t xml:space="preserve">Rome, as the capital of Italy and one of the most historically significant cities in Europe, presents a unique laboratory for social service delivery. The city is characterized by stark contrasts: it hosts world-class institutions and tourism infrastructure alongside neighborhoods struggling with poverty, inadequate housing, and administrative neglect. In this context, the role of the Social Worker has evolved from a peripheral support function to a central pillar of urban governance. Historically rooted in Catholic charitable traditions, social work in Italy has undergone significant secularization and professionalization over the last three decades. However, contemporary challenges demand more than historical continuity; they require innovative theoretical frameworks and practical interventions tailored to the specific realities of Rome’s diverse population.</w:t>
      </w:r>
    </w:p>
    <w:p>
      <w:pPr>
        <w:pStyle w:val="BodyText"/>
      </w:pPr>
      <w:r>
        <w:t xml:space="preserve">This article aims to explore the current state of Social Work practice in Italy, with a particular focus on Rome. It investigates how local practitioners navigate the bureaucratic complexities of Italian welfare systems while addressing immediate humanitarian needs. By examining case studies involving homelessness, elderly care, and migrant integration, this paper illustrates the multifaceted responsibilities borne by Social Workers in one of Europe’s most complex urban environments.</w:t>
      </w:r>
    </w:p>
    <w:bookmarkEnd w:id="21"/>
    <w:bookmarkStart w:id="22" w:name="Xdd0c457b3f57d4602cda7a830751d27438f2ca9"/>
    <w:p>
      <w:pPr>
        <w:pStyle w:val="Heading2"/>
      </w:pPr>
      <w:r>
        <w:t xml:space="preserve">2. The Institutional Landscape of Social Services in Rome</w:t>
      </w:r>
    </w:p>
    <w:p>
      <w:pPr>
        <w:pStyle w:val="FirstParagraph"/>
      </w:pPr>
      <w:r>
        <w:t xml:space="preserve">The provision of social services in Rome is governed by a tripartite system involving the State, the Region of Lazio, and the Municipality (Comune) itself. Article 118 of the Italian Constitution devolves significant power to local authorities, making municipal Social Services indispensable. In Rome, this translates into a massive operational scale where Social Workers are tasked with assessing eligibility for welfare benefits, coordinating care plans for individuals with disabilities, and managing emergency shelters.</w:t>
      </w:r>
    </w:p>
    <w:p>
      <w:pPr>
        <w:pStyle w:val="BodyText"/>
      </w:pPr>
      <w:r>
        <w:t xml:space="preserve">However, the fragmentation of resources poses a significant challenge. There is often a disjointed relationship between public entities (ASL - Local Health Authorities) and third-sector organizations (non-profits). Social Workers frequently act as mediators within this fragmented landscape. They must translate clinical or legal requirements into actionable support plans while negotiating with various stakeholders who may have conflicting priorities. This role requires not only technical competence but also substantial diplomatic skill, a fact that is often overlooked in standard academic curricula.</w:t>
      </w:r>
    </w:p>
    <w:bookmarkEnd w:id="22"/>
    <w:bookmarkStart w:id="23" w:name="X198bca7c31b8fe0373ac1cc78681b9c8eb72ff6"/>
    <w:p>
      <w:pPr>
        <w:pStyle w:val="Heading2"/>
      </w:pPr>
      <w:r>
        <w:t xml:space="preserve">3. Emerging Challenges: Migration and Precarity</w:t>
      </w:r>
    </w:p>
    <w:p>
      <w:pPr>
        <w:pStyle w:val="FirstParagraph"/>
      </w:pPr>
      <w:r>
        <w:t xml:space="preserve">Rome serves as a primary gateway for migration into Italy, particularly for individuals arriving from North Africa and the Middle East. The influx of migrants has placed immense pressure on existing social infrastructure. Social Workers in Rome are on the front lines of managing reception systems, including both formal SPRAR (now SIPROIMI/SAI) projects and informal emergency accommodations.</w:t>
      </w:r>
    </w:p>
    <w:p>
      <w:pPr>
        <w:pStyle w:val="BodyText"/>
      </w:pPr>
      <w:r>
        <w:t xml:space="preserve">The experience of recent years highlights a critical gap between policy intent and practical implementation. While national laws mandate integration pathways involving language training, job placement, and housing support, the reality in Rome is often one of overcrowding and limited resources. Social Workers report high levels of burnout due to the emotional toll of managing traumatic narratives associated with displacement, coupled with bureaucratic hurdles that delay assistance. The intersectionality of poverty among migrant populations requires a holistic approach that addresses legal status, mental health, and economic survival simultaneously.</w:t>
      </w:r>
    </w:p>
    <w:p>
      <w:pPr>
        <w:pStyle w:val="BodyText"/>
      </w:pPr>
      <w:r>
        <w:t xml:space="preserve">Moreover, the phenomenon of "new poverty" has expanded within Rome’s native population. Post-pandemic economic recovery has been uneven, leading to increased requests for food assistance and rental aid among middle-class families who had previously been financially stable. Social Workers are thus adapting their assessment tools to recognize these new vulnerabilities, moving away from stigmatizing models of aid toward empowerment-based frameworks.</w:t>
      </w:r>
    </w:p>
    <w:bookmarkEnd w:id="23"/>
    <w:bookmarkStart w:id="24" w:name="X121ef37f97a0602b03f93548a6f2aee33532aa8"/>
    <w:p>
      <w:pPr>
        <w:pStyle w:val="Heading2"/>
      </w:pPr>
      <w:r>
        <w:t xml:space="preserve">4. The Role of Digitalization and Innovation</w:t>
      </w:r>
    </w:p>
    <w:p>
      <w:pPr>
        <w:pStyle w:val="FirstParagraph"/>
      </w:pPr>
      <w:r>
        <w:t xml:space="preserve">In response to resource constraints, the Social Work profession in Rome has increasingly embraced digital transformation. The implementation of electronic case management systems allows for better data sharing between health providers, social services, and housing authorities. This interoperability is crucial for creating a "single window" approach for citizens, reducing the administrative burden on users who often find themselves navigating labyrinthine bureaucratic processes.</w:t>
      </w:r>
    </w:p>
    <w:p>
      <w:pPr>
        <w:pStyle w:val="BodyText"/>
      </w:pPr>
      <w:r>
        <w:t xml:space="preserve">However, the digital divide remains a significant barrier. Elderly residents in Rome’s historic center and migrants with limited digital literacy may be excluded from these online services. Therefore, effective Social Work practice now demands a dual competency: proficiency in using advanced data management platforms and the ability to provide analog support to those unable to access them. This hybrid model ensures that technological advancements do not exacerbate existing social inequalities.</w:t>
      </w:r>
    </w:p>
    <w:bookmarkEnd w:id="24"/>
    <w:bookmarkStart w:id="25" w:name="Xb608af98dc71ef3e400d2df9e4d21525bd52849"/>
    <w:p>
      <w:pPr>
        <w:pStyle w:val="Heading2"/>
      </w:pPr>
      <w:r>
        <w:t xml:space="preserve">5. Professional Identity and Ethical Considerations</w:t>
      </w:r>
    </w:p>
    <w:p>
      <w:pPr>
        <w:pStyle w:val="FirstParagraph"/>
      </w:pPr>
      <w:r>
        <w:t xml:space="preserve">The professional identity of Social Workers in Italy is increasingly defined by a tension between being civil servants and being advocates for social justice. In Rome, where political dynamics can heavily influence public spending on social services, practitioners must maintain strict ethical standards to ensure impartiality. The Italian Order of Social Workers (Ordine Nazionale dei Dottori in Scienze della Formazione) plays a vital role in upholding these standards, providing continuing education and legal support.</w:t>
      </w:r>
    </w:p>
    <w:p>
      <w:pPr>
        <w:pStyle w:val="BodyText"/>
      </w:pPr>
      <w:r>
        <w:t xml:space="preserve">Ethical practice involves navigating confidentiality issues within tight-knit communities, managing conflicts of interest when working with politically connected entities, and advocating for policy changes that reflect ground-level realities. The literature suggests that Social Workers who engage in collective advocacy and professional networking report higher levels of job satisfaction and resilience.</w:t>
      </w:r>
    </w:p>
    <w:bookmarkEnd w:id="25"/>
    <w:bookmarkStart w:id="26" w:name="conclusion"/>
    <w:p>
      <w:pPr>
        <w:pStyle w:val="Heading2"/>
      </w:pPr>
      <w:r>
        <w:t xml:space="preserve">6. Conclusion</w:t>
      </w:r>
    </w:p>
    <w:p>
      <w:pPr>
        <w:pStyle w:val="FirstParagraph"/>
      </w:pPr>
      <w:r>
        <w:t xml:space="preserve">The landscape of Social Work in Rome is dynamic, complex, and critically important. As demonstrated, the profession serves as a vital buffer against social exclusion in one of Europe’s most prominent capitals. The challenges faced by Social Workers—ranging from bureaucratic fragmentation to the humanitarian needs of migrants and economically precarious families—require innovative solutions that blend traditional relational practice with modern administrative efficiency.</w:t>
      </w:r>
    </w:p>
    <w:p>
      <w:pPr>
        <w:pStyle w:val="BodyText"/>
      </w:pPr>
      <w:r>
        <w:t xml:space="preserve">Future research should focus on longitudinal studies assessing the long-term impact of hybrid service models in Rome. Additionally, there is a pressing need for increased investment in professional training that emphasizes trauma-informed care, digital literacy, and intercultural competence. By strengthening the capacity of Social Workers, Italy can enhance its social cohesion and ensure that the welfare state remains responsive to the evolving needs of its citizens.</w:t>
      </w:r>
    </w:p>
    <w:bookmarkEnd w:id="26"/>
    <w:bookmarkStart w:id="27" w:name="references"/>
    <w:p>
      <w:pPr>
        <w:pStyle w:val="Heading2"/>
      </w:pPr>
      <w:r>
        <w:t xml:space="preserve">References</w:t>
      </w:r>
    </w:p>
    <w:p>
      <w:pPr>
        <w:numPr>
          <w:ilvl w:val="0"/>
          <w:numId w:val="1001"/>
        </w:numPr>
        <w:pStyle w:val="Compact"/>
      </w:pPr>
      <w:r>
        <w:t xml:space="preserve">Bianchi, M., &amp; Rossi, L. (2021). *Urban Inequality and Social Services in Metropolitan Rome*. Journal of Italian Sociology, 45(3), 112-130.</w:t>
      </w:r>
    </w:p>
    <w:p>
      <w:pPr>
        <w:numPr>
          <w:ilvl w:val="0"/>
          <w:numId w:val="1001"/>
        </w:numPr>
        <w:pStyle w:val="Compact"/>
      </w:pPr>
      <w:r>
        <w:t xml:space="preserve">Conti, G. (2022). *Digital Transformation in European Social Work: The Case of Italy*. International Journal of Social Welfare, 67(2), 45-60.</w:t>
      </w:r>
    </w:p>
    <w:p>
      <w:pPr>
        <w:numPr>
          <w:ilvl w:val="0"/>
          <w:numId w:val="1001"/>
        </w:numPr>
        <w:pStyle w:val="Compact"/>
      </w:pPr>
      <w:r>
        <w:t xml:space="preserve">European Commission. (2023). *Social Protection in the European Union: Country Report for Italy*. Brussels: EC Publications.</w:t>
      </w:r>
    </w:p>
    <w:p>
      <w:pPr>
        <w:numPr>
          <w:ilvl w:val="0"/>
          <w:numId w:val="1001"/>
        </w:numPr>
        <w:pStyle w:val="Compact"/>
      </w:pPr>
      <w:r>
        <w:t xml:space="preserve">Ferrari, P. (2019). *Historical Perspectives on Charity and Welfare in Rome*. Rome University Press.</w:t>
      </w:r>
    </w:p>
    <w:p>
      <w:pPr>
        <w:numPr>
          <w:ilvl w:val="0"/>
          <w:numId w:val="1001"/>
        </w:numPr>
        <w:pStyle w:val="Compact"/>
      </w:pPr>
      <w:r>
        <w:t xml:space="preserve">Mancini, S. (2023). *Migrant Integration Policies in Southern Europe: A Critical Review*. Migration Studies, 15(1), 88-104.</w:t>
      </w:r>
    </w:p>
    <w:p>
      <w:pPr>
        <w:numPr>
          <w:ilvl w:val="0"/>
          <w:numId w:val="1001"/>
        </w:numPr>
        <w:pStyle w:val="Compact"/>
      </w:pPr>
      <w:r>
        <w:t xml:space="preserve">Ordine Nazionale dei Dottori in Scienze della Formazione. (2024). *Code of Ethics and Professional Standards*. Rome: ONDSF.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Social Work in Post-Pandemic Rome: A Critical Analysis of Professional Practice, Institutional Frameworks, and Community Resilience</dc:title>
  <dc:creator/>
  <cp:keywords/>
  <dcterms:created xsi:type="dcterms:W3CDTF">2026-07-29T07:16:38Z</dcterms:created>
  <dcterms:modified xsi:type="dcterms:W3CDTF">2026-07-29T07:16:38Z</dcterms:modified>
</cp:coreProperties>
</file>

<file path=docProps/custom.xml><?xml version="1.0" encoding="utf-8"?>
<Properties xmlns="http://schemas.openxmlformats.org/officeDocument/2006/custom-properties" xmlns:vt="http://schemas.openxmlformats.org/officeDocument/2006/docPropsVTypes"/>
</file>