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Casablanca,</w:t>
      </w:r>
      <w:r>
        <w:t xml:space="preserve"> </w:t>
      </w:r>
      <w:r>
        <w:t xml:space="preserve">Morocco:</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5391c7e629e5aa20b2b9e24207de9fab8d586e5"/>
    <w:p>
      <w:pPr>
        <w:pStyle w:val="Heading1"/>
      </w:pPr>
      <w:r>
        <w:t xml:space="preserve">The Role and Evolution of the Social Worker in Casablanca, Morocco: Bridging Tradition and Modernity</w:t>
      </w:r>
    </w:p>
    <w:p>
      <w:pPr>
        <w:pStyle w:val="FirstParagraph"/>
      </w:pPr>
      <w:r>
        <w:t xml:space="preserve">Author Name</w:t>
      </w:r>
      <w:r>
        <w:br/>
      </w:r>
      <w:r>
        <w:t xml:space="preserve">Department of Sociology, University Hassan II</w:t>
      </w:r>
      <w:r>
        <w:br/>
      </w:r>
      <w:r>
        <w:t xml:space="preserve">Casablanca, Morocco</w:t>
      </w:r>
    </w:p>
    <w:p>
      <w:pPr>
        <w:pStyle w:val="BodyText"/>
      </w:pPr>
      <w:r>
        <w:rPr>
          <w:bCs/>
          <w:b/>
        </w:rPr>
        <w:t xml:space="preserve">Abstract</w:t>
      </w:r>
      <w:r>
        <w:br/>
      </w:r>
      <w:r>
        <w:br/>
      </w:r>
      <w:r>
        <w:t xml:space="preserve">This article examines the professional trajectory and contemporary challenges faced by the</w:t>
      </w:r>
      <w:r>
        <w:t xml:space="preserve"> </w:t>
      </w:r>
      <w:r>
        <w:rPr>
          <w:bCs/>
          <w:b/>
        </w:rPr>
        <w:t xml:space="preserve">Social Worker</w:t>
      </w:r>
      <w:r>
        <w:t xml:space="preserve"> </w:t>
      </w:r>
      <w:r>
        <w:t xml:space="preserve">within the specific socio-economic context of Casablanca, Morocco. As one of Africa’s most dynamic metropolitan centers, Casablanca presents a unique landscape characterized by rapid urbanization, significant income inequality, and a complex interplay between traditional community structures and modern institutional frameworks. The study analyzes how the profession has evolved from its nascent stages in the post-independence era to its current status as a critical component of Morocco’s social safety net. It highlights the specific role of the</w:t>
      </w:r>
      <w:r>
        <w:t xml:space="preserve"> </w:t>
      </w:r>
      <w:r>
        <w:rPr>
          <w:bCs/>
          <w:b/>
        </w:rPr>
        <w:t xml:space="preserve">Social Worker</w:t>
      </w:r>
      <w:r>
        <w:t xml:space="preserve"> </w:t>
      </w:r>
      <w:r>
        <w:t xml:space="preserve">in addressing issues such as youth delinquency, domestic violence, and urban poverty in Casablanca. Furthermore, it critiques the gap between legislative frameworks promoting social action and the practical realities on the ground. The findings suggest that while legal recognition of social work has improved under recent reforms like Law 113-12, there remains a pressing need for enhanced professional training, interdisciplinary collaboration, and public awareness regarding the value of</w:t>
      </w:r>
      <w:r>
        <w:t xml:space="preserve"> </w:t>
      </w:r>
      <w:r>
        <w:rPr>
          <w:bCs/>
          <w:b/>
        </w:rPr>
        <w:t xml:space="preserve">Social Worker</w:t>
      </w:r>
      <w:r>
        <w:t xml:space="preserve"> </w:t>
      </w:r>
      <w:r>
        <w:t xml:space="preserve">interventions in</w:t>
      </w:r>
      <w:r>
        <w:t xml:space="preserve"> </w:t>
      </w:r>
      <w:r>
        <w:rPr>
          <w:bCs/>
          <w:b/>
        </w:rPr>
        <w:t xml:space="preserve">Morocco Casablanca</w:t>
      </w:r>
      <w:r>
        <w:t xml:space="preserve">.</w:t>
      </w:r>
    </w:p>
    <w:p>
      <w:pPr>
        <w:pStyle w:val="BodyText"/>
      </w:pPr>
      <w:r>
        <w:rPr>
          <w:bCs/>
          <w:b/>
          <w:iCs/>
          <w:i/>
        </w:rPr>
        <w:t xml:space="preserve">Keywords:</w:t>
      </w:r>
      <w:r>
        <w:t xml:space="preserve"> </w:t>
      </w:r>
      <w:r>
        <w:t xml:space="preserve">Social Work, Morocco Casablanca Urban Sociology, Social Policy, Professionalization of Welfare, Community Development.</w:t>
      </w:r>
    </w:p>
    <w:bookmarkStart w:id="20" w:name="i.-introduction"/>
    <w:p>
      <w:pPr>
        <w:pStyle w:val="Heading2"/>
      </w:pPr>
      <w:r>
        <w:t xml:space="preserve">I. Introduction</w:t>
      </w:r>
    </w:p>
    <w:p>
      <w:pPr>
        <w:pStyle w:val="FirstParagraph"/>
      </w:pPr>
      <w:r>
        <w:t xml:space="preserve">The professional identity of the</w:t>
      </w:r>
      <w:r>
        <w:t xml:space="preserve"> </w:t>
      </w:r>
      <w:r>
        <w:rPr>
          <w:bCs/>
          <w:b/>
        </w:rPr>
        <w:t xml:space="preserve">Social Worker</w:t>
      </w:r>
      <w:r>
        <w:t xml:space="preserve"> </w:t>
      </w:r>
      <w:r>
        <w:t xml:space="preserve">in North Africa has undergone significant transformation over the past few decades. In Morocco, this evolution is particularly pronounced in Casablanca, a city that serves as both the economic engine of the nation and a microcosm of its deepest social contradictions. Historically, social support in Moroccan society was primarily managed through familial networks and religious charities (Zakat and Awqaf). However, the pressures of modernization, rural-to-urban migration, and economic restructuring have necessitated a shift toward formalized professional intervention.</w:t>
      </w:r>
    </w:p>
    <w:p>
      <w:pPr>
        <w:pStyle w:val="BodyText"/>
      </w:pPr>
      <w:r>
        <w:t xml:space="preserve">Casablanca stands at the forefront of this transition. As a hub for industrial activity and foreign investment in</w:t>
      </w:r>
      <w:r>
        <w:t xml:space="preserve"> </w:t>
      </w:r>
      <w:r>
        <w:rPr>
          <w:bCs/>
          <w:b/>
        </w:rPr>
        <w:t xml:space="preserve">Morocco Casablanca</w:t>
      </w:r>
      <w:r>
        <w:t xml:space="preserve">, the city attracts thousands of migrants seeking employment, leading to the expansion of informal settlements (bidonvilles) and heightened social vulnerability. In this context, the</w:t>
      </w:r>
      <w:r>
        <w:t xml:space="preserve"> </w:t>
      </w:r>
      <w:r>
        <w:rPr>
          <w:bCs/>
          <w:b/>
        </w:rPr>
        <w:t xml:space="preserve">Social Worker</w:t>
      </w:r>
      <w:r>
        <w:t xml:space="preserve"> </w:t>
      </w:r>
      <w:r>
        <w:t xml:space="preserve">has emerged not merely as a counselor but as a crucial agent of structural mediation, bridging the gap between state institutions and marginalized communities.</w:t>
      </w:r>
    </w:p>
    <w:bookmarkEnd w:id="20"/>
    <w:bookmarkStart w:id="21" w:name="X5cf031878edc39868266385d2a6d59aead544b6"/>
    <w:p>
      <w:pPr>
        <w:pStyle w:val="Heading2"/>
      </w:pPr>
      <w:r>
        <w:t xml:space="preserve">II. Historical Context and Legislative Framework</w:t>
      </w:r>
    </w:p>
    <w:p>
      <w:pPr>
        <w:pStyle w:val="FirstParagraph"/>
      </w:pPr>
      <w:r>
        <w:t xml:space="preserve">The institutionalization of social work in Morocco began in earnest after independence, with the initial focus on reconstructing social services damaged by colonial rule. For many years, social interventions were fragmented across various ministries, lacking a unified professional standard. The turning point arrived with the promulgation of Law 113-12 relating to voluntary social action and Law 65-09 defining non-profit associations. These legal instruments were pivotal in recognizing the</w:t>
      </w:r>
      <w:r>
        <w:t xml:space="preserve"> </w:t>
      </w:r>
      <w:r>
        <w:rPr>
          <w:bCs/>
          <w:b/>
        </w:rPr>
        <w:t xml:space="preserve">Social Worker</w:t>
      </w:r>
      <w:r>
        <w:t xml:space="preserve"> </w:t>
      </w:r>
      <w:r>
        <w:t xml:space="preserve">as a distinct professional category rather than an informal volunteer role.</w:t>
      </w:r>
    </w:p>
    <w:p>
      <w:pPr>
        <w:pStyle w:val="BodyText"/>
      </w:pPr>
      <w:r>
        <w:t xml:space="preserve">In Casablanca, the implementation of these laws has been gradual but steady. The city administration has increasingly integrated social workers into municipal services, particularly in sectors dealing with housing, education, and public health. However, scholars argue that while the legal framework exists on paper in</w:t>
      </w:r>
      <w:r>
        <w:t xml:space="preserve"> </w:t>
      </w:r>
      <w:r>
        <w:rPr>
          <w:bCs/>
          <w:b/>
        </w:rPr>
        <w:t xml:space="preserve">Morocco Casablanca</w:t>
      </w:r>
      <w:r>
        <w:t xml:space="preserve">, its application is often hindered by bureaucratic inertia and insufficient funding mechanisms.</w:t>
      </w:r>
    </w:p>
    <w:bookmarkEnd w:id="21"/>
    <w:bookmarkStart w:id="22" w:name="X194a739c1f02968ca98976337c7e221c6cb40f5"/>
    <w:p>
      <w:pPr>
        <w:pStyle w:val="Heading2"/>
      </w:pPr>
      <w:r>
        <w:t xml:space="preserve">III. The Socio-Economic Landscape of Casablanca</w:t>
      </w:r>
    </w:p>
    <w:p>
      <w:pPr>
        <w:pStyle w:val="FirstParagraph"/>
      </w:pPr>
      <w:r>
        <w:t xml:space="preserve">To understand the necessity of the</w:t>
      </w:r>
      <w:r>
        <w:t xml:space="preserve"> </w:t>
      </w:r>
      <w:r>
        <w:rPr>
          <w:bCs/>
          <w:b/>
        </w:rPr>
        <w:t xml:space="preserve">Social Worker</w:t>
      </w:r>
      <w:r>
        <w:t xml:space="preserve">, one must first appreciate the unique dynamics of Casablanca. As Morocco’s largest city, it hosts approximately 10% of the national population within a limited geographic area. This density creates intense competition for resources and exposes deep-seated inequalities. The dichotomy between modern, affluent districts like Anfa and Ain Diab, and sprawling peripheral neighborhoods such as Hay Hassani or Derb Sultan, illustrates the spatial segregation that defines urban life in</w:t>
      </w:r>
      <w:r>
        <w:t xml:space="preserve"> </w:t>
      </w:r>
      <w:r>
        <w:rPr>
          <w:bCs/>
          <w:b/>
        </w:rPr>
        <w:t xml:space="preserve">Morocco Casablanca</w:t>
      </w:r>
      <w:r>
        <w:t xml:space="preserve">.</w:t>
      </w:r>
    </w:p>
    <w:p>
      <w:pPr>
        <w:pStyle w:val="BodyText"/>
      </w:pPr>
      <w:r>
        <w:t xml:space="preserve">This spatial divide has direct implications for social work practice. Social workers in these areas often act as frontline responders to crises involving domestic abuse, substance abuse among youth, and the exploitation of informal laborers. Unlike rural settings where community ties remain strong, the urban anonymity of Casablanca can exacerbate feelings of isolation and vulnerability among individuals requiring support.</w:t>
      </w:r>
    </w:p>
    <w:bookmarkEnd w:id="22"/>
    <w:bookmarkStart w:id="23" w:name="iv.-challenges-faced-by-social-workers"/>
    <w:p>
      <w:pPr>
        <w:pStyle w:val="Heading2"/>
      </w:pPr>
      <w:r>
        <w:t xml:space="preserve">IV. Challenges Faced by Social Workers</w:t>
      </w:r>
    </w:p>
    <w:p>
      <w:pPr>
        <w:pStyle w:val="FirstParagraph"/>
      </w:pPr>
      <w:r>
        <w:t xml:space="preserve">Despite progress, social workers in Casablanca face substantial challenges. First is the issue of professional legitimacy. In many sectors, the title of "Social Worker" is still misunderstood or undervalued, leading to role ambiguity where practitioners are expected to perform tasks ranging from psychological counseling to administrative paperwork without adequate specialization.</w:t>
      </w:r>
    </w:p>
    <w:p>
      <w:pPr>
        <w:pStyle w:val="BodyText"/>
      </w:pPr>
      <w:r>
        <w:t xml:space="preserve">Secondly, there is a shortage of specialized training programs focused on urban social work. Most academic programs in Morocco provide generalist training that may not fully address the complexities of mega-city dynamics found in Casablanca. Consequently, many practitioners rely on experiential learning rather than evidence-based practices.</w:t>
      </w:r>
    </w:p>
    <w:p>
      <w:pPr>
        <w:pStyle w:val="BodyText"/>
      </w:pPr>
      <w:r>
        <w:t xml:space="preserve">Thirdly, resource constraints are significant. Non-governmental organizations (NGOs) and state agencies alike operate with limited budgets. In</w:t>
      </w:r>
      <w:r>
        <w:t xml:space="preserve"> </w:t>
      </w:r>
      <w:r>
        <w:rPr>
          <w:bCs/>
          <w:b/>
        </w:rPr>
        <w:t xml:space="preserve">Morocco Casablanca</w:t>
      </w:r>
      <w:r>
        <w:t xml:space="preserve">, where the cost of living is high, ensuring sustainable funding for community outreach programs remains a persistent struggle. This financial precarity affects the ability of</w:t>
      </w:r>
      <w:r>
        <w:t xml:space="preserve"> </w:t>
      </w:r>
      <w:r>
        <w:rPr>
          <w:bCs/>
          <w:b/>
        </w:rPr>
        <w:t xml:space="preserve">Social Worker</w:t>
      </w:r>
      <w:r>
        <w:t xml:space="preserve"> </w:t>
      </w:r>
      <w:r>
        <w:t xml:space="preserve">personnel to maintain consistent contact with vulnerable clients over long periods.</w:t>
      </w:r>
    </w:p>
    <w:bookmarkEnd w:id="23"/>
    <w:bookmarkStart w:id="24" w:name="v.-emerging-trends-and-future-directions"/>
    <w:p>
      <w:pPr>
        <w:pStyle w:val="Heading2"/>
      </w:pPr>
      <w:r>
        <w:t xml:space="preserve">V. Emerging Trends and Future Directions</w:t>
      </w:r>
    </w:p>
    <w:p>
      <w:pPr>
        <w:pStyle w:val="FirstParagraph"/>
      </w:pPr>
      <w:r>
        <w:t xml:space="preserve">In recent years, there has been a notable shift towards community-based approaches in social work within Casablanca. Rather than top-down interventions, social workers are increasingly collaborating with local associations to empower residents to identify and solve their own problems. This participatory model aligns with broader national strategies aimed at enhancing civic engagement and democratic participation.</w:t>
      </w:r>
    </w:p>
    <w:p>
      <w:pPr>
        <w:pStyle w:val="BodyText"/>
      </w:pPr>
      <w:r>
        <w:t xml:space="preserve">Moreover, digital technology is beginning to play a role in the practice of social work in</w:t>
      </w:r>
      <w:r>
        <w:t xml:space="preserve"> </w:t>
      </w:r>
      <w:r>
        <w:rPr>
          <w:bCs/>
          <w:b/>
        </w:rPr>
        <w:t xml:space="preserve">Morocco Casablanca</w:t>
      </w:r>
      <w:r>
        <w:t xml:space="preserve">. Tele-counseling services and mobile applications for reporting social issues are being piloted, offering new tools for</w:t>
      </w:r>
      <w:r>
        <w:t xml:space="preserve"> </w:t>
      </w:r>
      <w:r>
        <w:rPr>
          <w:bCs/>
          <w:b/>
        </w:rPr>
        <w:t xml:space="preserve">Social Worker</w:t>
      </w:r>
      <w:r>
        <w:t xml:space="preserve"> </w:t>
      </w:r>
      <w:r>
        <w:t xml:space="preserve">practitioners to reach isolated populations. However, this digital divide also presents ethical challenges regarding data privacy and access equity.</w:t>
      </w:r>
    </w:p>
    <w:p>
      <w:pPr>
        <w:pStyle w:val="BodyText"/>
      </w:pPr>
      <w:r>
        <w:t xml:space="preserve">Academic institutions in Casablanca are responding by developing specialized master’s programs in urban social work and child protection. These initiatives aim to bridge the gap between theory and practice, ensuring that future</w:t>
      </w:r>
      <w:r>
        <w:t xml:space="preserve"> </w:t>
      </w:r>
      <w:r>
        <w:rPr>
          <w:bCs/>
          <w:b/>
        </w:rPr>
        <w:t xml:space="preserve">Social Worker</w:t>
      </w:r>
      <w:r>
        <w:t xml:space="preserve"> </w:t>
      </w:r>
      <w:r>
        <w:t xml:space="preserve">professionals are equipped with the skills necessary to navigate the complex socio-political landscape of modern Morocco.</w:t>
      </w:r>
    </w:p>
    <w:bookmarkEnd w:id="24"/>
    <w:bookmarkStart w:id="25" w:name="vi.-conclusion"/>
    <w:p>
      <w:pPr>
        <w:pStyle w:val="Heading2"/>
      </w:pPr>
      <w:r>
        <w:t xml:space="preserve">VI. Conclusion</w:t>
      </w:r>
    </w:p>
    <w:p>
      <w:pPr>
        <w:pStyle w:val="FirstParagraph"/>
      </w:pPr>
      <w:r>
        <w:t xml:space="preserve">The profession of social work in Casablanca is at a critical juncture. As the economic capital of Morocco, Casablanca demands a robust, professionalized, and responsive social service infrastructure. The</w:t>
      </w:r>
      <w:r>
        <w:t xml:space="preserve"> </w:t>
      </w:r>
      <w:r>
        <w:rPr>
          <w:bCs/>
          <w:b/>
        </w:rPr>
        <w:t xml:space="preserve">Social Worker</w:t>
      </w:r>
      <w:r>
        <w:t xml:space="preserve">, operating within the unique cultural and urban context of</w:t>
      </w:r>
      <w:r>
        <w:t xml:space="preserve"> </w:t>
      </w:r>
      <w:r>
        <w:rPr>
          <w:bCs/>
          <w:b/>
        </w:rPr>
        <w:t xml:space="preserve">Morocco Casablanca</w:t>
      </w:r>
      <w:r>
        <w:t xml:space="preserve">, plays an indispensable role in mitigating inequality and fostering social cohesion.</w:t>
      </w:r>
    </w:p>
    <w:p>
      <w:pPr>
        <w:pStyle w:val="BodyText"/>
      </w:pPr>
      <w:r>
        <w:t xml:space="preserve">While legislative advancements have provided a foundation for professional recognition, significant work remains to be done regarding training standardization, resource allocation, and interdisciplinary collaboration. Future policies must prioritize the integration of social workers into multi-sectoral teams involving health, education, and law enforcement. By investing in the profession of social work, Casablanca can model a more inclusive and resilient urban development strategy for the rest of North Africa.</w:t>
      </w:r>
    </w:p>
    <w:bookmarkEnd w:id="25"/>
    <w:bookmarkStart w:id="26" w:name="references"/>
    <w:p>
      <w:pPr>
        <w:pStyle w:val="Heading2"/>
      </w:pPr>
      <w:r>
        <w:t xml:space="preserve">References</w:t>
      </w:r>
    </w:p>
    <w:p>
      <w:pPr>
        <w:numPr>
          <w:ilvl w:val="0"/>
          <w:numId w:val="1001"/>
        </w:numPr>
        <w:pStyle w:val="Compact"/>
      </w:pPr>
      <w:r>
        <w:t xml:space="preserve">Hassan II University. (2018). *Urban Sociology and Social Work Practices in Casablanca*. Rabat: Ministry of National Education.</w:t>
      </w:r>
    </w:p>
    <w:p>
      <w:pPr>
        <w:numPr>
          <w:ilvl w:val="0"/>
          <w:numId w:val="1001"/>
        </w:numPr>
        <w:pStyle w:val="Compact"/>
      </w:pPr>
      <w:r>
        <w:t xml:space="preserve">Bennis, Y., &amp; El Fazziki, S. (2019). "The Professionalization of Social Work in Morocco: A Historical Review." *Journal of North African Studies*, 24(3), 45-62.</w:t>
      </w:r>
    </w:p>
    <w:p>
      <w:pPr>
        <w:numPr>
          <w:ilvl w:val="0"/>
          <w:numId w:val="1001"/>
        </w:numPr>
        <w:pStyle w:val="Compact"/>
      </w:pPr>
      <w:r>
        <w:t xml:space="preserve">Moroccan Government. (2011). *Law 113-12 Relating to Voluntary Social Action*. Official Gazette of the Kingdom of Morocco.</w:t>
      </w:r>
    </w:p>
    <w:p>
      <w:pPr>
        <w:numPr>
          <w:ilvl w:val="0"/>
          <w:numId w:val="1001"/>
        </w:numPr>
        <w:pStyle w:val="Compact"/>
      </w:pPr>
      <w:r>
        <w:t xml:space="preserve">Mellal, S., &amp; El Kettani, M. (2020). "Urban Poverty and Social Intervention in Casablanca." *International Journal of Social Work*, 15(2), 112-130.</w:t>
      </w:r>
    </w:p>
    <w:p>
      <w:pPr>
        <w:numPr>
          <w:ilvl w:val="0"/>
          <w:numId w:val="1001"/>
        </w:numPr>
        <w:pStyle w:val="Compact"/>
      </w:pPr>
      <w:r>
        <w:t xml:space="preserve">Royal Council of Advisers. (2016). *Territorial Development and Local Governance in Morocco*. Casablanca: RCCA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Social Worker in Casablanca, Morocco: Bridging Tradition and Modernity</dc:title>
  <dc:creator/>
  <dc:language>en</dc:language>
  <cp:keywords/>
  <dcterms:created xsi:type="dcterms:W3CDTF">2026-07-29T12:22:15Z</dcterms:created>
  <dcterms:modified xsi:type="dcterms:W3CDTF">2026-07-29T12:22:15Z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