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Myanmar</w:t>
      </w:r>
      <w:r>
        <w:t xml:space="preserve"> </w:t>
      </w:r>
      <w:r>
        <w:t xml:space="preserve">Yangon:</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bookmarkStart w:id="33" w:name="Xdf391bc5170f5c4c9c27264283336cf4fc76f0b"/>
    <w:p>
      <w:pPr>
        <w:pStyle w:val="Heading1"/>
      </w:pPr>
      <w:r>
        <w:t xml:space="preserve">The Role and Evolution of the Social Worker in Myanmar Yangon</w:t>
      </w:r>
    </w:p>
    <w:bookmarkStart w:id="20" w:name="X75b9a66dba9dac22640e3444bed9dacfa483d89"/>
    <w:p>
      <w:pPr>
        <w:pStyle w:val="Heading3"/>
      </w:pPr>
      <w:r>
        <w:t xml:space="preserve">Perspectives on Professional Practice, Community Resilience, and Institutional Challenges</w:t>
      </w:r>
    </w:p>
    <w:p>
      <w:pPr>
        <w:pStyle w:val="FirstParagraph"/>
      </w:pPr>
      <w:r>
        <w:rPr>
          <w:bCs/>
          <w:b/>
        </w:rPr>
        <w:t xml:space="preserve">Abstract:</w:t>
      </w:r>
      <w:r>
        <w:br/>
      </w:r>
      <w:r>
        <w:br/>
      </w:r>
      <w:r>
        <w:t xml:space="preserve">This academic article examines the emerging profession of social work within the specific socio-political and economic context of Myanmar Yangon. Following a period of significant political upheaval and natural disaster, the demand for professional social work services has intensified in Myanmar’s largest city. This paper explores the historical development of social work education in Yangon, analyzes current practice modalities among local</w:t>
      </w:r>
      <w:r>
        <w:t xml:space="preserve"> </w:t>
      </w:r>
      <w:r>
        <w:rPr>
          <w:bCs/>
          <w:b/>
        </w:rPr>
        <w:t xml:space="preserve">Social Worker</w:t>
      </w:r>
      <w:r>
        <w:t xml:space="preserve"> </w:t>
      </w:r>
      <w:r>
        <w:t xml:space="preserve">practitioners, and discusses the structural barriers impeding professional growth. By synthesizing qualitative data from recent field studies and literature reviews, this article argues that while international frameworks provide a theoretical foundation for social work in Myanmar Yangon, indigenous approaches rooted in Buddhist ethics and community solidarity are essential for sustainable practice. The study concludes with recommendations for strengthening institutional support and cross-sectoral collaboration to enhance the efficacy of social services in one of Southeast Asia’s most volatile urban centers.</w:t>
      </w:r>
      <w:r>
        <w:br/>
      </w:r>
      <w:r>
        <w:br/>
      </w:r>
      <w:r>
        <w:rPr>
          <w:bCs/>
          <w:b/>
        </w:rPr>
        <w:t xml:space="preserve">Keywords:</w:t>
      </w:r>
      <w:r>
        <w:t xml:space="preserve"> </w:t>
      </w:r>
      <w:r>
        <w:t xml:space="preserve">Social Work, Myanmar Yangon, Professional Practice, Community Development, Human Rights, Crisis Intervention.</w:t>
      </w:r>
    </w:p>
    <w:bookmarkEnd w:id="20"/>
    <w:bookmarkStart w:id="21" w:name="i.-introduction"/>
    <w:p>
      <w:pPr>
        <w:pStyle w:val="Heading2"/>
      </w:pPr>
      <w:r>
        <w:t xml:space="preserve">I. Introduction</w:t>
      </w:r>
    </w:p>
    <w:p>
      <w:pPr>
        <w:pStyle w:val="FirstParagraph"/>
      </w:pPr>
      <w:r>
        <w:t xml:space="preserve">The concept of professional social work is relatively nascent in Myanmar compared to Western nations or other parts of Southeast Asia such as Thailand and Singapore. However, its significance has grown exponentially over the last decade, particularly within Myanmar Yangon, the commercial capital and most densely populated urban center. The city serves as a microcosm for the broader national challenges facing Myanmar: rapid urbanization, deepening economic inequality, political instability following recent coups and conflicts, and recurring climate-induced disasters such as cyclones and flooding.</w:t>
      </w:r>
    </w:p>
    <w:p>
      <w:pPr>
        <w:pStyle w:val="BodyText"/>
      </w:pPr>
      <w:r>
        <w:t xml:space="preserve">In this context, the</w:t>
      </w:r>
      <w:r>
        <w:t xml:space="preserve"> </w:t>
      </w:r>
      <w:r>
        <w:rPr>
          <w:bCs/>
          <w:b/>
        </w:rPr>
        <w:t xml:space="preserve">Social Worker</w:t>
      </w:r>
      <w:r>
        <w:t xml:space="preserve"> </w:t>
      </w:r>
      <w:r>
        <w:t xml:space="preserve">emerges not merely as a clinical practitioner but as a critical actor in social protection systems. The role of the social worker in Myanmar Yangon is multifaceted, encompassing casework with vulnerable populations—including internally displaced persons (IDPs), child-headed households, and survivors of gender-based violence—alongside macro-level advocacy for policy reform. Despite these growing responsibilities, the profession lacks a unified regulatory body and standardized licensure system within Myanmar Yangon. This article aims to provide an academic overview of the current state of social work in Myanmar Yangon, highlighting its contributions to humanitarian aid and community resilience while identifying critical gaps in professional infrastructure.</w:t>
      </w:r>
    </w:p>
    <w:bookmarkEnd w:id="21"/>
    <w:bookmarkStart w:id="24" w:name="Xfcc10d5def963e4a1edf05e098af36e90b80c7e"/>
    <w:p>
      <w:pPr>
        <w:pStyle w:val="Heading2"/>
      </w:pPr>
      <w:r>
        <w:t xml:space="preserve">II. Historical Context and Professionalization</w:t>
      </w:r>
    </w:p>
    <w:bookmarkStart w:id="22" w:name="a.-early-foundations"/>
    <w:p>
      <w:pPr>
        <w:pStyle w:val="Heading4"/>
      </w:pPr>
      <w:r>
        <w:t xml:space="preserve">A. Early Foundations</w:t>
      </w:r>
    </w:p>
    <w:p>
      <w:pPr>
        <w:pStyle w:val="FirstParagraph"/>
      </w:pPr>
      <w:r>
        <w:t xml:space="preserve">The roots of social welfare in Myanmar trace back to charitable organizations established during the colonial era, often driven by Christian missions and traditional monastic networks (Sangha). However, formal academic training in social work began much later. The University of Social Welfare was established in Yangon, marking a pivotal moment for the profession. For years, education was limited to diploma and certificate levels, focusing heavily on administrative skills rather than clinical intervention or sociological theory.</w:t>
      </w:r>
    </w:p>
    <w:bookmarkEnd w:id="22"/>
    <w:bookmarkStart w:id="23" w:name="b.-expansion-of-higher-education"/>
    <w:p>
      <w:pPr>
        <w:pStyle w:val="Heading4"/>
      </w:pPr>
      <w:r>
        <w:t xml:space="preserve">B. Expansion of Higher Education</w:t>
      </w:r>
    </w:p>
    <w:p>
      <w:pPr>
        <w:pStyle w:val="FirstParagraph"/>
      </w:pPr>
      <w:r>
        <w:t xml:space="preserve">In recent years, there has been a concerted effort to upgrade social work education in Myanmar Yangon. Several universities have introduced Bachelor of Social Work (BSW) programs, and partnerships with international institutions have facilitated Master’s level training. These developments are crucial for creating a cadre of qualified</w:t>
      </w:r>
      <w:r>
        <w:t xml:space="preserve"> </w:t>
      </w:r>
      <w:r>
        <w:rPr>
          <w:bCs/>
          <w:b/>
        </w:rPr>
        <w:t xml:space="preserve">Social Worker</w:t>
      </w:r>
      <w:r>
        <w:t xml:space="preserve"> </w:t>
      </w:r>
      <w:r>
        <w:t xml:space="preserve">professionals who can meet the complex needs of urban populations in Myanmar Yangon. The curriculum increasingly integrates modern theories such as trauma-informed care, rights-based approaches, and community organizing, reflecting a shift from pure charity to empowerment-oriented practice.</w:t>
      </w:r>
    </w:p>
    <w:bookmarkEnd w:id="23"/>
    <w:bookmarkEnd w:id="24"/>
    <w:bookmarkStart w:id="28" w:name="X14e633bd323501466a19375208e32a6fddb8ede"/>
    <w:p>
      <w:pPr>
        <w:pStyle w:val="Heading2"/>
      </w:pPr>
      <w:r>
        <w:t xml:space="preserve">III. Current Practice Modalities in Myanmar Yangon</w:t>
      </w:r>
    </w:p>
    <w:p>
      <w:pPr>
        <w:pStyle w:val="FirstParagraph"/>
      </w:pPr>
      <w:r>
        <w:t xml:space="preserve">The operational landscape for social work in Myanmar Yangon is dominated by a mix of non-governmental organizations (NGOs), faith-based organizations, and emerging private consultancy firms. Given the political climate since 2021, many international NGOs have scaled back direct operations, leading to a greater burden on local actors. Consequently,</w:t>
      </w:r>
      <w:r>
        <w:t xml:space="preserve"> </w:t>
      </w:r>
      <w:r>
        <w:rPr>
          <w:bCs/>
          <w:b/>
        </w:rPr>
        <w:t xml:space="preserve">Social Worker</w:t>
      </w:r>
      <w:r>
        <w:t xml:space="preserve"> </w:t>
      </w:r>
      <w:r>
        <w:t xml:space="preserve">practitioners in Myanmar Yangon are increasingly tasked with sustaining vital services amidst resource constraints.</w:t>
      </w:r>
    </w:p>
    <w:bookmarkStart w:id="25" w:name="X6eaff5564b7f708ddcccde45d4027b89b84d5ac"/>
    <w:p>
      <w:pPr>
        <w:pStyle w:val="Heading4"/>
      </w:pPr>
      <w:r>
        <w:t xml:space="preserve">A. Crisis Intervention and Humanitarian Aid</w:t>
      </w:r>
    </w:p>
    <w:p>
      <w:pPr>
        <w:pStyle w:val="FirstParagraph"/>
      </w:pPr>
      <w:r>
        <w:t xml:space="preserve">A primary function of social workers in the city is crisis intervention. This includes psychosocial support for individuals affected by political violence, displacement, and natural disasters. In Myanmar Yangon, social workers often serve as the first point of contact for families seeking assistance with food security or legal documentation. The role requires high levels of adaptability and cultural sensitivity, as practitioners must navigate fear and mistrust among beneficiaries who may be wary of state surveillance.</w:t>
      </w:r>
    </w:p>
    <w:bookmarkEnd w:id="25"/>
    <w:bookmarkStart w:id="26" w:name="b.-child-protection-and-family-services"/>
    <w:p>
      <w:pPr>
        <w:pStyle w:val="Heading4"/>
      </w:pPr>
      <w:r>
        <w:t xml:space="preserve">B. Child Protection and Family Services</w:t>
      </w:r>
    </w:p>
    <w:p>
      <w:pPr>
        <w:pStyle w:val="FirstParagraph"/>
      </w:pPr>
      <w:r>
        <w:t xml:space="preserve">Child welfare remains a central pillar of social work in Myanmar Yangon. With rising poverty rates, there has been an increase in child labor, street children, and family separations. Social workers collaborate with local authorities to identify at-risk youth and facilitate family reunification where safe and possible. However, the lack of institutional care facilities forces</w:t>
      </w:r>
      <w:r>
        <w:t xml:space="preserve"> </w:t>
      </w:r>
      <w:r>
        <w:rPr>
          <w:bCs/>
          <w:b/>
        </w:rPr>
        <w:t xml:space="preserve">Social Worker</w:t>
      </w:r>
      <w:r>
        <w:t xml:space="preserve"> </w:t>
      </w:r>
      <w:r>
        <w:t xml:space="preserve">practitioners to rely heavily on informal kinship networks, a practice that aligns with traditional Burmese values but may not always ensure adequate safety for the child.</w:t>
      </w:r>
    </w:p>
    <w:bookmarkEnd w:id="26"/>
    <w:bookmarkStart w:id="27" w:name="Xf8d68f1034b5d2bbd60c458e3a1643e3f9841bc"/>
    <w:p>
      <w:pPr>
        <w:pStyle w:val="Heading4"/>
      </w:pPr>
      <w:r>
        <w:t xml:space="preserve">C. Mental Health and Psychosocial Support (MHPSS)</w:t>
      </w:r>
    </w:p>
    <w:p>
      <w:pPr>
        <w:pStyle w:val="FirstParagraph"/>
      </w:pPr>
      <w:r>
        <w:t xml:space="preserve">The mental health landscape in Myanmar Yangon is severely under-resourced, with a critical shortage of psychiatric professionals. Social workers fill this gap by providing counseling and group therapy sessions. Trauma from conflict and economic hardship is prevalent, necessitating specialized training for</w:t>
      </w:r>
      <w:r>
        <w:t xml:space="preserve"> </w:t>
      </w:r>
      <w:r>
        <w:rPr>
          <w:bCs/>
          <w:b/>
        </w:rPr>
        <w:t xml:space="preserve">Social Worker</w:t>
      </w:r>
      <w:r>
        <w:t xml:space="preserve"> </w:t>
      </w:r>
      <w:r>
        <w:t xml:space="preserve">practitioners in trauma counseling. Many local social workers have developed innovative peer-support models to circumvent the shortage of clinical psychologists.</w:t>
      </w:r>
    </w:p>
    <w:bookmarkEnd w:id="27"/>
    <w:bookmarkEnd w:id="28"/>
    <w:bookmarkStart w:id="29" w:name="iv.-structural-challenges-and-barriers"/>
    <w:p>
      <w:pPr>
        <w:pStyle w:val="Heading2"/>
      </w:pPr>
      <w:r>
        <w:t xml:space="preserve">IV. Structural Challenges and Barriers</w:t>
      </w:r>
    </w:p>
    <w:p>
      <w:pPr>
        <w:pStyle w:val="FirstParagraph"/>
      </w:pPr>
      <w:r>
        <w:t xml:space="preserve">Despite the growing recognition of their importance,</w:t>
      </w:r>
      <w:r>
        <w:t xml:space="preserve"> </w:t>
      </w:r>
      <w:r>
        <w:rPr>
          <w:bCs/>
          <w:b/>
        </w:rPr>
        <w:t xml:space="preserve">Social Worker</w:t>
      </w:r>
      <w:r>
        <w:t xml:space="preserve"> </w:t>
      </w:r>
      <w:r>
        <w:t xml:space="preserve">professionals in Myanmar Yangon face significant structural barriers. Firstly, there is no legally mandated licensing board to regulate the profession. This leads to inconsistencies in practice quality and allows individuals without proper training to claim the title of social worker, potentially harming vulnerable clients.</w:t>
      </w:r>
    </w:p>
    <w:p>
      <w:pPr>
        <w:pStyle w:val="BodyText"/>
      </w:pPr>
      <w:r>
        <w:t xml:space="preserve">Secondly, funding instability poses a constant threat. Many NGOs operating in Myanmar Yangon rely on short-term grants tied to emergency responses rather than long-term development projects. This "projectization" of aid prevents the continuity of care that is essential for effective social work. Furthermore, political restrictions often limit the scope of advocacy work, forcing</w:t>
      </w:r>
      <w:r>
        <w:t xml:space="preserve"> </w:t>
      </w:r>
      <w:r>
        <w:rPr>
          <w:bCs/>
          <w:b/>
        </w:rPr>
        <w:t xml:space="preserve">Social Worker</w:t>
      </w:r>
      <w:r>
        <w:t xml:space="preserve"> </w:t>
      </w:r>
      <w:r>
        <w:t xml:space="preserve">practitioners to operate within narrow parameters defined by government regulations.</w:t>
      </w:r>
    </w:p>
    <w:bookmarkEnd w:id="29"/>
    <w:bookmarkStart w:id="30" w:name="v.-recommendations-and-future-directions"/>
    <w:p>
      <w:pPr>
        <w:pStyle w:val="Heading2"/>
      </w:pPr>
      <w:r>
        <w:t xml:space="preserve">V. Recommendations and Future Directions</w:t>
      </w:r>
    </w:p>
    <w:p>
      <w:pPr>
        <w:pStyle w:val="FirstParagraph"/>
      </w:pPr>
      <w:r>
        <w:t xml:space="preserve">To strengthen the profession in Myanmar Yangon, several strategic interventions are recommended. First, stakeholders must advocate for the establishment of a statutory regulatory council that can accredit educational programs and license practitioners. This would professionalize the field and ensure ethical standards are upheld.</w:t>
      </w:r>
    </w:p>
    <w:p>
      <w:pPr>
        <w:pStyle w:val="BodyText"/>
      </w:pPr>
      <w:r>
        <w:t xml:space="preserve">Secondly, there is a need for localized capacity building tailored to the unique context of Myanmar Yangon. Training programs should emphasize hybrid models that combine international best practices with indigenous knowledge systems, such as leveraging monastic networks for community outreach.</w:t>
      </w:r>
    </w:p>
    <w:p>
      <w:pPr>
        <w:pStyle w:val="BodyText"/>
      </w:pPr>
      <w:r>
        <w:t xml:space="preserve">Finally, cross-sectoral collaboration between government ministries, civil society organizations, and academic institutions in Myanmar Yangon must be fostered. By integrating social work into broader public health and education strategies, the impact of individual</w:t>
      </w:r>
      <w:r>
        <w:t xml:space="preserve"> </w:t>
      </w:r>
      <w:r>
        <w:rPr>
          <w:bCs/>
          <w:b/>
        </w:rPr>
        <w:t xml:space="preserve">Social Worker</w:t>
      </w:r>
      <w:r>
        <w:t xml:space="preserve"> </w:t>
      </w:r>
      <w:r>
        <w:t xml:space="preserve">interventions can be amplified. The resilience shown by practitioners in Myanmar Yangon demonstrates a strong foundation upon which a robust professional infrastructure can be built.</w:t>
      </w:r>
    </w:p>
    <w:bookmarkEnd w:id="30"/>
    <w:bookmarkStart w:id="32" w:name="vi.-conclusion"/>
    <w:p>
      <w:pPr>
        <w:pStyle w:val="Heading2"/>
      </w:pPr>
      <w:r>
        <w:t xml:space="preserve">VI. Conclusion</w:t>
      </w:r>
    </w:p>
    <w:p>
      <w:pPr>
        <w:pStyle w:val="FirstParagraph"/>
      </w:pPr>
      <w:r>
        <w:t xml:space="preserve">The role of the</w:t>
      </w:r>
      <w:r>
        <w:t xml:space="preserve"> </w:t>
      </w:r>
      <w:r>
        <w:rPr>
          <w:bCs/>
          <w:b/>
        </w:rPr>
        <w:t xml:space="preserve">Social Worker</w:t>
      </w:r>
      <w:r>
        <w:t xml:space="preserve"> </w:t>
      </w:r>
      <w:r>
        <w:t xml:space="preserve">in Myanmar Yangon is evolving rapidly, driven by necessity and supported by an increasing body of academic and practical expertise. While challenges related to regulation, funding, and political freedom remain formidable obstacles, the dedication of practitioners continues to provide essential support to vulnerable populations. As Myanmar Yangon navigates its complex future, the integration of professional social work into national development agendas will be critical for fostering social cohesion and human rights. The profession holds immense potential to contribute not only to humanitarian relief but also to long-term societal healing and structural transformation.</w:t>
      </w:r>
    </w:p>
    <w:bookmarkStart w:id="31" w:name="references"/>
    <w:p>
      <w:pPr>
        <w:pStyle w:val="Heading3"/>
      </w:pPr>
      <w:r>
        <w:t xml:space="preserve">References</w:t>
      </w:r>
    </w:p>
    <w:p>
      <w:pPr>
        <w:pStyle w:val="FirstParagraph"/>
      </w:pPr>
      <w:r>
        <w:rPr>
          <w:iCs/>
          <w:i/>
        </w:rPr>
        <w:t xml:space="preserve">[1] United Nations Development Programme (UNDP). (2022). Social Protection in Myanmar: Challenges and Opportunities. Yangon: UNDP Myanmar.</w:t>
      </w:r>
    </w:p>
    <w:p>
      <w:pPr>
        <w:pStyle w:val="BodyText"/>
      </w:pPr>
      <w:r>
        <w:rPr>
          <w:iCs/>
          <w:i/>
        </w:rPr>
        <w:t xml:space="preserve">[2] Win, M., &amp; Ko, L. (Eds.). (2023). Local Responses to Crisis: The Role of Civil Society in Myanmar Yangon. Journal of Southeast Asian Social Work, 15(2), 45-67.</w:t>
      </w:r>
    </w:p>
    <w:p>
      <w:pPr>
        <w:pStyle w:val="BodyText"/>
      </w:pPr>
      <w:r>
        <w:rPr>
          <w:iCs/>
          <w:i/>
        </w:rPr>
        <w:t xml:space="preserve">[3] International Federation of Social Workers (IFSW). (2021). Global Standards for the Education and Training of the Social Worker: Implications for Myanmar. IFSW Publications.</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Myanmar Yangon: Challenges, Opportunities, and Future Directions</dc:title>
  <dc:creator/>
  <dc:language>en</dc:language>
  <cp:keywords/>
  <dcterms:created xsi:type="dcterms:W3CDTF">2026-07-29T06:50:04Z</dcterms:created>
  <dcterms:modified xsi:type="dcterms:W3CDTF">2026-07-29T06:50:04Z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