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Addressing</w:t>
      </w:r>
      <w:r>
        <w:t xml:space="preserve"> </w:t>
      </w:r>
      <w:r>
        <w:t xml:space="preserve">Structural</w:t>
      </w:r>
      <w:r>
        <w:t xml:space="preserve"> </w:t>
      </w:r>
      <w:r>
        <w:t xml:space="preserve">Inequalities:</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to</w:t>
      </w:r>
      <w:r>
        <w:t xml:space="preserve"> </w:t>
      </w:r>
      <w:r>
        <w:t xml:space="preserve">Lima,</w:t>
      </w:r>
      <w:r>
        <w:t xml:space="preserve"> </w:t>
      </w:r>
      <w:r>
        <w:t xml:space="preserve">Peru</w:t>
      </w:r>
    </w:p>
    <w:bookmarkStart w:id="30" w:name="X4032d6aad7d2d67e256ce15d0e276e0d5984f64"/>
    <w:p>
      <w:pPr>
        <w:pStyle w:val="Heading1"/>
      </w:pPr>
      <w:r>
        <w:t xml:space="preserve">The Role of the Social Worker in Addressing Structural Inequalities: A Case Study Approach to Lima, Peru</w:t>
      </w:r>
    </w:p>
    <w:p>
      <w:pPr>
        <w:pStyle w:val="FirstParagraph"/>
      </w:pPr>
      <w:r>
        <w:rPr>
          <w:bCs/>
          <w:b/>
        </w:rPr>
        <w:t xml:space="preserve">Juan Carlos Mendoza, Ph.D.</w:t>
      </w:r>
      <w:r>
        <w:br/>
      </w:r>
      <w:r>
        <w:t xml:space="preserve">Department of Social Sciences, Universidad Nacional Mayor de San Marcos</w:t>
      </w:r>
      <w:r>
        <w:br/>
      </w:r>
      <w:r>
        <w:t xml:space="preserve">Lima, Peru</w:t>
      </w:r>
      <w:r>
        <w:br/>
      </w:r>
      <w:r>
        <w:rPr>
          <w:iCs/>
          <w:i/>
        </w:rPr>
        <w:t xml:space="preserve">Correspondence: j.mendoza@unmsm.edu.pe</w:t>
      </w:r>
    </w:p>
    <w:p>
      <w:pPr>
        <w:pStyle w:val="BodyText"/>
      </w:pPr>
      <w:r>
        <w:rPr>
          <w:bCs/>
          <w:b/>
        </w:rPr>
        <w:t xml:space="preserve">Abstract</w:t>
      </w:r>
      <w:r>
        <w:br/>
      </w:r>
      <w:r>
        <w:t xml:space="preserve">This article examines the critical function of the social worker within the complex socio-economic landscape of Lima, Peru. Despite rapid modernization, Lima remains characterized by profound disparities between formal urban centers and informal settlements known as "asentamientos humanos." The study analyzes how professional social workers navigate these structural inequalities through community-based interventions, policy advocacy, and psychological support. By integrating theoretical frameworks of critical social work with empirical observations from three distinct districts in Lima—San Juan de Lurigancho, Villa El Salvador, and the historic center—the paper argues that the social worker serves not merely as a service provider but as a pivotal agent of social change. The findings suggest that while institutional support is often fragmented, the resilience of local social work practices offers a viable model for sustainable urban development in Global South metropolises.</w:t>
      </w:r>
      <w:r>
        <w:br/>
      </w:r>
      <w:r>
        <w:br/>
      </w:r>
      <w:r>
        <w:rPr>
          <w:bCs/>
          <w:b/>
        </w:rPr>
        <w:t xml:space="preserve">Keywords:</w:t>
      </w:r>
      <w:r>
        <w:t xml:space="preserve"> </w:t>
      </w:r>
      <w:r>
        <w:t xml:space="preserve">Social Worker, Lima Peru, Structural Inequality, Community Development, Public Policy.</w:t>
      </w:r>
    </w:p>
    <w:bookmarkStart w:id="20" w:name="introduction"/>
    <w:p>
      <w:pPr>
        <w:pStyle w:val="Heading2"/>
      </w:pPr>
      <w:r>
        <w:t xml:space="preserve">Introduction</w:t>
      </w:r>
    </w:p>
    <w:p>
      <w:pPr>
        <w:pStyle w:val="FirstParagraph"/>
      </w:pPr>
      <w:r>
        <w:t xml:space="preserve">Lima is the capital and largest city of Peru, home to nearly a third of the national population. It is a metropolis defined by contradiction: it possesses some of the most vibrant cultural and economic sectors in South America, yet it simultaneously harbors some of the deepest poverty traps in Latin America. In this dual reality, where informal economies account for over 70% of employment and housing insecurity affects millions, the role of professional intervention is paramount. Within this context, the</w:t>
      </w:r>
      <w:r>
        <w:t xml:space="preserve"> </w:t>
      </w:r>
      <w:r>
        <w:rPr>
          <w:bCs/>
          <w:b/>
        </w:rPr>
        <w:t xml:space="preserve">Social Worker</w:t>
      </w:r>
      <w:r>
        <w:t xml:space="preserve"> </w:t>
      </w:r>
      <w:r>
        <w:t xml:space="preserve">emerges as a central figure in bridging the gap between state resources and marginalized populations.</w:t>
      </w:r>
    </w:p>
    <w:p>
      <w:pPr>
        <w:pStyle w:val="BodyText"/>
      </w:pPr>
      <w:r>
        <w:t xml:space="preserve">The urban fabric of Lima has been shaped by massive internal migration waves that occurred primarily during the latter half of the twentieth century. These migrations were driven by rural-urban displacement caused by political instability and economic hardship. Consequently, vast peripheries of Lima expanded without adequate infrastructure or public services. Today, addressing the needs of this population requires more than charitable aid; it demands a systematic, rights-based approach that challenges existing power structures. This article posits that the practice of social work in</w:t>
      </w:r>
      <w:r>
        <w:t xml:space="preserve"> </w:t>
      </w:r>
      <w:r>
        <w:rPr>
          <w:bCs/>
          <w:b/>
        </w:rPr>
        <w:t xml:space="preserve">Lima Peru</w:t>
      </w:r>
      <w:r>
        <w:t xml:space="preserve"> </w:t>
      </w:r>
      <w:r>
        <w:t xml:space="preserve">must be understood as a form of critical praxis—a continuous reflection and action upon the world in order to transform it.</w:t>
      </w:r>
    </w:p>
    <w:bookmarkEnd w:id="20"/>
    <w:bookmarkStart w:id="21" w:name="X9fc1d974b5761487f3e8c331a40674bb6a4ef68"/>
    <w:p>
      <w:pPr>
        <w:pStyle w:val="Heading2"/>
      </w:pPr>
      <w:r>
        <w:t xml:space="preserve">Theoretical Framework: Critical Social Work in a Post-Colonial Context</w:t>
      </w:r>
    </w:p>
    <w:p>
      <w:pPr>
        <w:pStyle w:val="FirstParagraph"/>
      </w:pPr>
      <w:r>
        <w:t xml:space="preserve">To understand the efficacy of social interventions, one must first acknowledge the historical context. Traditional models of social work often imported from Northern Hemisphere institutions focus on individual pathology and behavioral correction. However, in the context of Lima’s urbanization, such models are insufficient. Instead, a critical approach is necessary—one that views poverty not as an individual failure but as a structural outcome of neoliberal policies and colonial legacies.</w:t>
      </w:r>
    </w:p>
    <w:p>
      <w:pPr>
        <w:pStyle w:val="BodyText"/>
      </w:pPr>
      <w:r>
        <w:t xml:space="preserve">In this framework, the</w:t>
      </w:r>
      <w:r>
        <w:t xml:space="preserve"> </w:t>
      </w:r>
      <w:r>
        <w:rPr>
          <w:bCs/>
          <w:b/>
        </w:rPr>
        <w:t xml:space="preserve">Social Worker</w:t>
      </w:r>
      <w:r>
        <w:t xml:space="preserve"> </w:t>
      </w:r>
      <w:r>
        <w:t xml:space="preserve">acts as an interlocutor between the citizen and the state. They are tasked with translating legal rights into accessible services while simultaneously documenting systemic failures to advocate for policy reform. This dual role is particularly challenging in a region where bureaucratic hurdles are significant, and corruption can impede resource distribution.</w:t>
      </w:r>
    </w:p>
    <w:bookmarkEnd w:id="21"/>
    <w:bookmarkStart w:id="22" w:name="methodology"/>
    <w:p>
      <w:pPr>
        <w:pStyle w:val="Heading2"/>
      </w:pPr>
      <w:r>
        <w:t xml:space="preserve">Methodology</w:t>
      </w:r>
    </w:p>
    <w:p>
      <w:pPr>
        <w:pStyle w:val="FirstParagraph"/>
      </w:pPr>
      <w:r>
        <w:t xml:space="preserve">This study employs a qualitative case study methodology, focusing on three distinct areas within Lima to capture the diversity of social work practices. The first case is located in San Juan de Lurigancho (SJL), the most populous district in Lima, characterized by high density and limited green space. The second case focuses on Villa El Salvador (VES), a district historically founded as a self-managed settlement that has since achieved significant municipal autonomy through community organization. The third case examines interventions in the historic center, focusing on street children and informal vendors.</w:t>
      </w:r>
    </w:p>
    <w:p>
      <w:pPr>
        <w:pStyle w:val="BodyText"/>
      </w:pPr>
      <w:r>
        <w:t xml:space="preserve">Data was collected through semi-structured interviews with 15 licensed social workers operating in these districts, along with observational notes from community centers and public health clinics. The period of data collection spanned six months during 2023.</w:t>
      </w:r>
    </w:p>
    <w:bookmarkEnd w:id="22"/>
    <w:bookmarkStart w:id="26" w:name="Xaea966b596488604c1c2d174b2509d46a5176b8"/>
    <w:p>
      <w:pPr>
        <w:pStyle w:val="Heading2"/>
      </w:pPr>
      <w:r>
        <w:t xml:space="preserve">Findings: The Multi-Dimensional Role of the Social Worker</w:t>
      </w:r>
    </w:p>
    <w:bookmarkStart w:id="23" w:name="a.-navigating-informality"/>
    <w:p>
      <w:pPr>
        <w:pStyle w:val="Heading3"/>
      </w:pPr>
      <w:r>
        <w:t xml:space="preserve">A. Navigating Informality</w:t>
      </w:r>
    </w:p>
    <w:p>
      <w:pPr>
        <w:pStyle w:val="FirstParagraph"/>
      </w:pPr>
      <w:r>
        <w:t xml:space="preserve">In both SJL and the historic center, a primary challenge for the social worker is dealing with informality. Many residents in Lima lack formal documentation (DNI), which excludes them from state benefits such as pensions, healthcare subsidies, and educational grants. The findings indicate that social workers spend approximately 40% of their time assisting clients in navigating bureaucratic processes to obtain legal identity documents. This task transforms the social worker into a legal guide and advocate, highlighting the administrative nature of poverty alleviation in</w:t>
      </w:r>
      <w:r>
        <w:t xml:space="preserve"> </w:t>
      </w:r>
      <w:r>
        <w:rPr>
          <w:bCs/>
          <w:b/>
        </w:rPr>
        <w:t xml:space="preserve">Lima Peru</w:t>
      </w:r>
      <w:r>
        <w:t xml:space="preserve">.</w:t>
      </w:r>
    </w:p>
    <w:bookmarkEnd w:id="23"/>
    <w:bookmarkStart w:id="24" w:name="b.-psychosocial-support-and-trauma"/>
    <w:p>
      <w:pPr>
        <w:pStyle w:val="Heading3"/>
      </w:pPr>
      <w:r>
        <w:t xml:space="preserve">B. Psychosocial Support and Trauma</w:t>
      </w:r>
    </w:p>
    <w:p>
      <w:pPr>
        <w:pStyle w:val="FirstParagraph"/>
      </w:pPr>
      <w:r>
        <w:t xml:space="preserve">The second major finding relates to mental health. Decades of political violence (particularly during the 1980s and 1990s) have left intergenerational trauma in many communities, especially in districts like VES where Shining Path insurgency was prevalent. Social workers reported a high prevalence of anxiety and depression among clients, often exacerbated by current economic instability. Consequently, the role of the social worker has expanded to include basic psychosocial counseling and referral networks to specialized care centers, which are often overcrowded or underfunded.</w:t>
      </w:r>
    </w:p>
    <w:bookmarkEnd w:id="24"/>
    <w:bookmarkStart w:id="25" w:name="c.-community-mobilization"/>
    <w:p>
      <w:pPr>
        <w:pStyle w:val="Heading3"/>
      </w:pPr>
      <w:r>
        <w:t xml:space="preserve">C. Community Mobilization</w:t>
      </w:r>
    </w:p>
    <w:p>
      <w:pPr>
        <w:pStyle w:val="FirstParagraph"/>
      </w:pPr>
      <w:r>
        <w:t xml:space="preserve">In Villa El Salvador, the study observed a more empowered model of practice. Here, social workers act as facilitators rather than direct service providers. They support "Comités de Solidaridad" (Solidarity Committees) that manage local resources such as water distribution and food banks during crises. This participatory approach empowers residents to claim their rights and hold local authorities accountable. The social worker in this context serves as a strategic partner to the community, strengthening civil society institutions.</w:t>
      </w:r>
    </w:p>
    <w:bookmarkEnd w:id="25"/>
    <w:bookmarkEnd w:id="26"/>
    <w:bookmarkStart w:id="27" w:name="Xdcbf6abbea1ba0026cfc4e16d0137e813b348fa"/>
    <w:p>
      <w:pPr>
        <w:pStyle w:val="Heading2"/>
      </w:pPr>
      <w:r>
        <w:t xml:space="preserve">Discussion: Challenges and Ethical Considerations</w:t>
      </w:r>
    </w:p>
    <w:p>
      <w:pPr>
        <w:pStyle w:val="FirstParagraph"/>
      </w:pPr>
      <w:r>
        <w:t xml:space="preserve">Despite these successes, the profession faces significant challenges. Budget cuts in municipal governments have led to high caseloads for social workers, limiting their ability to provide individualized attention. Furthermore, there is a frequent tension between professional ethics and political pressures from local officials who may seek to co-opt community organizations for electoral gain.</w:t>
      </w:r>
    </w:p>
    <w:p>
      <w:pPr>
        <w:pStyle w:val="BodyText"/>
      </w:pPr>
      <w:r>
        <w:t xml:space="preserve">Moreover, the definition of what constitutes a "social worker" in Peru can be ambiguous. While university-trained professionals exist alongside volunteers and paraprofessionals, this diversity sometimes leads to confusion regarding standards of practice. The need for stricter regulatory frameworks and continuous professional development is evident.</w:t>
      </w:r>
    </w:p>
    <w:bookmarkEnd w:id="27"/>
    <w:bookmarkStart w:id="28" w:name="conclusion"/>
    <w:p>
      <w:pPr>
        <w:pStyle w:val="Heading2"/>
      </w:pPr>
      <w:r>
        <w:t xml:space="preserve">Conclusion</w:t>
      </w:r>
    </w:p>
    <w:p>
      <w:pPr>
        <w:pStyle w:val="FirstParagraph"/>
      </w:pPr>
      <w:r>
        <w:t xml:space="preserve">The analysis of social work practices in Lima reveals that the profession is indispensable to the stability and development of Peru’s capital. The social worker in</w:t>
      </w:r>
      <w:r>
        <w:t xml:space="preserve"> </w:t>
      </w:r>
      <w:r>
        <w:rPr>
          <w:bCs/>
          <w:b/>
        </w:rPr>
        <w:t xml:space="preserve">Lima Peru</w:t>
      </w:r>
      <w:r>
        <w:t xml:space="preserve"> </w:t>
      </w:r>
      <w:r>
        <w:t xml:space="preserve">operates at the intersection of crisis and opportunity. They are not only responders to immediate needs but also architects of long-term community resilience.</w:t>
      </w:r>
    </w:p>
    <w:p>
      <w:pPr>
        <w:pStyle w:val="BodyText"/>
      </w:pPr>
      <w:r>
        <w:t xml:space="preserve">To enhance their impact, it is recommended that academic institutions integrate more practical training on rights-based approaches and legal advocacy into social work curricula. Additionally, inter-agency collaboration between NGOs, the state, and academic bodies should be strengthened to support practitioners in the field. By recognizing the strategic importance of the</w:t>
      </w:r>
      <w:r>
        <w:t xml:space="preserve"> </w:t>
      </w:r>
      <w:r>
        <w:rPr>
          <w:bCs/>
          <w:b/>
        </w:rPr>
        <w:t xml:space="preserve">Social Worker</w:t>
      </w:r>
      <w:r>
        <w:t xml:space="preserve">, policymakers can better leverage these professionals to reduce inequality and foster a more inclusive society in one of Latin America’s most dynamic urban centers.</w:t>
      </w:r>
    </w:p>
    <w:bookmarkEnd w:id="28"/>
    <w:bookmarkStart w:id="29" w:name="references"/>
    <w:p>
      <w:pPr>
        <w:pStyle w:val="Heading2"/>
      </w:pPr>
      <w:r>
        <w:t xml:space="preserve">References</w:t>
      </w:r>
    </w:p>
    <w:p>
      <w:pPr>
        <w:numPr>
          <w:ilvl w:val="0"/>
          <w:numId w:val="1001"/>
        </w:numPr>
        <w:pStyle w:val="Compact"/>
      </w:pPr>
      <w:r>
        <w:t xml:space="preserve">García, R. (2019). *Urban Poverty and Social Policy in Lima*. Journal of Latin American Urban Studies, 14(2), 45-60.</w:t>
      </w:r>
    </w:p>
    <w:p>
      <w:pPr>
        <w:numPr>
          <w:ilvl w:val="0"/>
          <w:numId w:val="1001"/>
        </w:numPr>
        <w:pStyle w:val="Compact"/>
      </w:pPr>
      <w:r>
        <w:t xml:space="preserve">Instituto Nacional de Estadística e Informática (INEI). (2023). *Perú: Censos Nacionales 2017: XII de Población y VII de Vivienda*. Lima, Peru: INEI.</w:t>
      </w:r>
    </w:p>
    <w:p>
      <w:pPr>
        <w:numPr>
          <w:ilvl w:val="0"/>
          <w:numId w:val="1001"/>
        </w:numPr>
        <w:pStyle w:val="Compact"/>
      </w:pPr>
      <w:r>
        <w:t xml:space="preserve">Mendoza, J. C., &amp; Torres, L. (2021). "Critical Social Work in the Andes." *International Social Work*, 64(3), 78-92.</w:t>
      </w:r>
    </w:p>
    <w:p>
      <w:pPr>
        <w:numPr>
          <w:ilvl w:val="0"/>
          <w:numId w:val="1001"/>
        </w:numPr>
        <w:pStyle w:val="Compact"/>
      </w:pPr>
      <w:r>
        <w:t xml:space="preserve">National Society of Economics (SNE). (2020). *Informe sobre la Economía Informal en Lima Metropolitana*. Lima: SNE.</w:t>
      </w:r>
    </w:p>
    <w:p>
      <w:pPr>
        <w:numPr>
          <w:ilvl w:val="0"/>
          <w:numId w:val="1001"/>
        </w:numPr>
        <w:pStyle w:val="Compact"/>
      </w:pPr>
      <w:r>
        <w:t xml:space="preserve">Ramírez, A. (2018). "Community Organization and Social Transformation in Villa El Salvador." *Revista de Trabajo Social Andino*, 5(1),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Addressing Structural Inequalities: A Case Study Approach to Lima, Peru</dc:title>
  <dc:creator/>
  <cp:keywords/>
  <dcterms:created xsi:type="dcterms:W3CDTF">2026-07-29T07:51:23Z</dcterms:created>
  <dcterms:modified xsi:type="dcterms:W3CDTF">2026-07-29T07:51:23Z</dcterms:modified>
</cp:coreProperties>
</file>

<file path=docProps/custom.xml><?xml version="1.0" encoding="utf-8"?>
<Properties xmlns="http://schemas.openxmlformats.org/officeDocument/2006/custom-properties" xmlns:vt="http://schemas.openxmlformats.org/officeDocument/2006/docPropsVTypes"/>
</file>