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Urban</w:t>
      </w:r>
      <w:r>
        <w:t xml:space="preserve"> </w:t>
      </w:r>
      <w:r>
        <w:t xml:space="preserve">Manila:</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Community</w:t>
      </w:r>
      <w:r>
        <w:t xml:space="preserve"> </w:t>
      </w:r>
      <w:r>
        <w:t xml:space="preserve">Intervention</w:t>
      </w:r>
      <w:r>
        <w:t xml:space="preserve"> </w:t>
      </w:r>
      <w:r>
        <w:t xml:space="preserve">Strategies</w:t>
      </w:r>
    </w:p>
    <w:bookmarkStart w:id="30" w:name="Xcdcdb63e9556a756684045ac7fcc7dc421865f9"/>
    <w:p>
      <w:pPr>
        <w:pStyle w:val="Heading1"/>
      </w:pPr>
      <w:r>
        <w:t xml:space="preserve">The Role and Challenges of Social Workers in Urban Manila</w:t>
      </w:r>
      <w:r>
        <w:br/>
      </w:r>
      <w:r>
        <w:t xml:space="preserve">A Critical Analysis of Community Intervention Strategies</w:t>
      </w:r>
    </w:p>
    <w:p>
      <w:pPr>
        <w:pStyle w:val="FirstParagraph"/>
      </w:pPr>
      <w:r>
        <w:rPr>
          <w:iCs/>
          <w:i/>
          <w:bCs/>
          <w:b/>
        </w:rPr>
        <w:t xml:space="preserve">Juan Dela Cruz</w:t>
      </w:r>
      <w:r>
        <w:rPr>
          <w:vertAlign w:val="superscript"/>
          <w:iCs/>
          <w:i/>
          <w:bCs/>
          <w:b/>
        </w:rPr>
        <w:t xml:space="preserve">1</w:t>
      </w:r>
      <w:r>
        <w:rPr>
          <w:iCs/>
          <w:i/>
          <w:bCs/>
          <w:b/>
        </w:rPr>
        <w:t xml:space="preserve">, Maria Santos</w:t>
      </w:r>
      <w:r>
        <w:rPr>
          <w:vertAlign w:val="superscript"/>
          <w:iCs/>
          <w:i/>
          <w:bCs/>
          <w:b/>
        </w:rPr>
        <w:t xml:space="preserve">2</w:t>
      </w:r>
    </w:p>
    <w:p>
      <w:pPr>
        <w:pStyle w:val="BodyText"/>
      </w:pPr>
      <w:r>
        <w:rPr>
          <w:vertAlign w:val="superscript"/>
        </w:rPr>
        <w:t xml:space="preserve">1</w:t>
      </w:r>
      <w:r>
        <w:t xml:space="preserve">Department of Social Work and Community Development, University of the Philippines Diliman</w:t>
      </w:r>
      <w:r>
        <w:br/>
      </w:r>
      <w:r>
        <w:rPr>
          <w:vertAlign w:val="superscript"/>
        </w:rPr>
        <w:t xml:space="preserve">2</w:t>
      </w:r>
      <w:r>
        <w:t xml:space="preserve">School of Social Work, Ateneo de Manila University Quezon City</w:t>
      </w:r>
    </w:p>
    <w:p>
      <w:pPr>
        <w:pStyle w:val="BodyText"/>
      </w:pPr>
      <w:r>
        <w:rPr>
          <w:u w:val="single"/>
          <w:bCs/>
          <w:b/>
        </w:rPr>
        <w:t xml:space="preserve">Abstract:</w:t>
      </w:r>
      <w:r>
        <w:br/>
      </w:r>
      <w:r>
        <w:t xml:space="preserve">This article examines the evolving landscape of social work practice within the complex urban environment of Manila, Philippines. As one of the most densely populated cities in Asia, Manila presents unique socio-economic challenges that require specialized social worker interventions. This study explores the dual roles of clinical and community-based social work in addressing poverty, mental health disparities, and disaster resilience. Through a qualitative review of existing literature and case studies from Barangay-level implementations in Philippines Manila, this paper identifies critical gaps in policy implementation versus ground-level reality. The findings suggest that while there is strong legislative support for the profession through Republic Act No. 10801, systemic challenges such as resource scarcity and high client-to-worker ratios hinder effective service delivery. The article concludes with recommendations for strengthening inter-sectoral collaboration and enhancing the institutional capacity of social work agencies in urban settings.</w:t>
      </w:r>
    </w:p>
    <w:bookmarkStart w:id="20" w:name="i.-introduction"/>
    <w:p>
      <w:pPr>
        <w:pStyle w:val="Heading2"/>
      </w:pPr>
      <w:r>
        <w:t xml:space="preserve">I. Introduction</w:t>
      </w:r>
    </w:p>
    <w:p>
      <w:pPr>
        <w:pStyle w:val="FirstParagraph"/>
      </w:pPr>
      <w:r>
        <w:t xml:space="preserve">The city of Manila serves as the political, economic, and cultural heart of the Philippines. However, this centralization has resulted in profound disparities between wealth distribution and living conditions for its marginalized sectors. In this context, the profession of a Social Worker emerges not merely as an optional service but as a critical infrastructure for social stability. The term "Social Worker" in the Philippine context refers to professionals who have undergone rigorous academic training and licensure examinations under the Professional Regulation Commission (PRC), tasked with advocating for social justice, enhancing human well-being, and helping meet the basic needs of vulnerable populations.</w:t>
      </w:r>
    </w:p>
    <w:p>
      <w:pPr>
        <w:pStyle w:val="BodyText"/>
      </w:pPr>
      <w:r>
        <w:t xml:space="preserve">The specific geographical setting of</w:t>
      </w:r>
      <w:r>
        <w:t xml:space="preserve"> </w:t>
      </w:r>
      <w:r>
        <w:rPr>
          <w:bCs/>
          <w:b/>
        </w:rPr>
        <w:t xml:space="preserve">Philippines Manila</w:t>
      </w:r>
      <w:r>
        <w:t xml:space="preserve"> </w:t>
      </w:r>
      <w:r>
        <w:t xml:space="preserve">introduces distinct variables that influence practice methodologies. Unlike rural areas where community cohesion may be stronger due to smaller demographics, urban Manila is characterized by high mobility, transient populations in informal settlements, and a complex web of local government units (LGUs). Consequently, the practice of social work in this region must adapt to rapid urbanization while maintaining ethical standards rooted in both Western social work theories and indigenous Filipino values such as</w:t>
      </w:r>
      <w:r>
        <w:t xml:space="preserve"> </w:t>
      </w:r>
      <w:r>
        <w:rPr>
          <w:iCs/>
          <w:i/>
        </w:rPr>
        <w:t xml:space="preserve">bayanihan</w:t>
      </w:r>
      <w:r>
        <w:t xml:space="preserve"> </w:t>
      </w:r>
      <w:r>
        <w:t xml:space="preserve">(communal unity) and</w:t>
      </w:r>
      <w:r>
        <w:t xml:space="preserve"> </w:t>
      </w:r>
      <w:r>
        <w:rPr>
          <w:iCs/>
          <w:i/>
        </w:rPr>
        <w:t xml:space="preserve">pagtutulungan</w:t>
      </w:r>
      <w:r>
        <w:t xml:space="preserve"> </w:t>
      </w:r>
      <w:r>
        <w:t xml:space="preserve">(mutual aid).</w:t>
      </w:r>
    </w:p>
    <w:bookmarkEnd w:id="20"/>
    <w:bookmarkStart w:id="21" w:name="Xa64e4fa546bcef456ab7e52af338a0f6a9e9725"/>
    <w:p>
      <w:pPr>
        <w:pStyle w:val="Heading2"/>
      </w:pPr>
      <w:r>
        <w:t xml:space="preserve">II. Theoretical Framework: Ecological Systems Theory in an Urban Context</w:t>
      </w:r>
    </w:p>
    <w:p>
      <w:pPr>
        <w:pStyle w:val="FirstParagraph"/>
      </w:pPr>
      <w:r>
        <w:t xml:space="preserve">To understand the intervention strategies employed by a Social Worker in Manila, it is essential to utilize Bronfenbrenner’s Ecological Systems Theory. This framework posits that an individual’s development is affected by the interaction between their immediate environment and larger societal structures.</w:t>
      </w:r>
    </w:p>
    <w:p>
      <w:pPr>
        <w:pStyle w:val="BodyText"/>
      </w:pPr>
      <w:r>
        <w:t xml:space="preserve">In</w:t>
      </w:r>
      <w:r>
        <w:t xml:space="preserve"> </w:t>
      </w:r>
      <w:r>
        <w:rPr>
          <w:bCs/>
          <w:b/>
        </w:rPr>
        <w:t xml:space="preserve">Philippines Manila</w:t>
      </w:r>
      <w:r>
        <w:t xml:space="preserve">, the microsystem includes the family unit, which often extends beyond nuclear boundaries due to economic pressures. The mesosystem involves interactions between schools, workplaces, and local community organizations. The exosystem comprises local government policies in Manila that may indirectly affect employment rates and housing stability. Finally, the macrosystem reflects national laws such as the Magna Carta of Public Health Workers or the Social Work Act of 2019.</w:t>
      </w:r>
    </w:p>
    <w:p>
      <w:pPr>
        <w:pStyle w:val="BodyText"/>
      </w:pPr>
      <w:r>
        <w:t xml:space="preserve">A competent Social Worker must navigate these layers simultaneously. For instance, when addressing child neglect in a densely populated district like Tondo or Ermita, a social worker cannot merely focus on parental counseling (microsystem). They must also assess the availability of local daycare centers (mesosystem), advocate for increased LGU budget allocations for social services (exosystem), and engage in policy advocacy regarding national poverty reduction programs (macrosystem).</w:t>
      </w:r>
    </w:p>
    <w:bookmarkEnd w:id="21"/>
    <w:bookmarkStart w:id="25" w:name="iii.-key-domains-of-practice"/>
    <w:p>
      <w:pPr>
        <w:pStyle w:val="Heading2"/>
      </w:pPr>
      <w:r>
        <w:t xml:space="preserve">III. Key Domains of Practice</w:t>
      </w:r>
    </w:p>
    <w:bookmarkStart w:id="22" w:name="Xf631470d21b30b11258e635bfbaaf0d3d018ea3"/>
    <w:p>
      <w:pPr>
        <w:pStyle w:val="Heading3"/>
      </w:pPr>
      <w:r>
        <w:t xml:space="preserve">A. Disaster Risk Reduction and Management</w:t>
      </w:r>
    </w:p>
    <w:p>
      <w:pPr>
        <w:pStyle w:val="FirstParagraph"/>
      </w:pPr>
      <w:r>
        <w:t xml:space="preserve">The geographical location of Manila makes it highly susceptible to typhoons, floods, and seismic activities. Social workers play a pivotal role in Disaster Risk Reduction and Management (DRRM). Unlike traditional relief distribution roles, modern social work focuses on psychosocial support systems that remain active before, during, and after disasters. In</w:t>
      </w:r>
      <w:r>
        <w:t xml:space="preserve"> </w:t>
      </w:r>
      <w:r>
        <w:rPr>
          <w:bCs/>
          <w:b/>
        </w:rPr>
        <w:t xml:space="preserve">Philippines Manila</w:t>
      </w:r>
      <w:r>
        <w:t xml:space="preserve">, where informal settlers are often the most vulnerable to displacement, social workers coordinate evacuation efforts while ensuring that victims retain access to essential documentation and legal aid post-disaster.</w:t>
      </w:r>
    </w:p>
    <w:bookmarkEnd w:id="22"/>
    <w:bookmarkStart w:id="23" w:name="b.-mental-health-integration"/>
    <w:p>
      <w:pPr>
        <w:pStyle w:val="Heading3"/>
      </w:pPr>
      <w:r>
        <w:t xml:space="preserve">B. Mental Health Integration</w:t>
      </w:r>
    </w:p>
    <w:p>
      <w:pPr>
        <w:pStyle w:val="FirstParagraph"/>
      </w:pPr>
      <w:r>
        <w:t xml:space="preserve">Mental health remains a stigmatized yet urgent issue in urban centers. The high stress levels associated with commuting, economic instability, and overcrowding contribute significantly to anxiety and depression among Manila residents. Social workers are increasingly integrated into primary healthcare settings, acting as case managers who bridge the gap between clinical psychiatry and community support. They provide counseling services that are culturally sensitive, recognizing the role of religious institutions in</w:t>
      </w:r>
      <w:r>
        <w:t xml:space="preserve"> </w:t>
      </w:r>
      <w:r>
        <w:rPr>
          <w:bCs/>
          <w:b/>
        </w:rPr>
        <w:t xml:space="preserve">Philippines Manila</w:t>
      </w:r>
      <w:r>
        <w:t xml:space="preserve"> </w:t>
      </w:r>
      <w:r>
        <w:t xml:space="preserve">as informal support networks.</w:t>
      </w:r>
    </w:p>
    <w:bookmarkEnd w:id="23"/>
    <w:bookmarkStart w:id="24" w:name="c.-child-and-family-welfare"/>
    <w:p>
      <w:pPr>
        <w:pStyle w:val="Heading3"/>
      </w:pPr>
      <w:r>
        <w:t xml:space="preserve">C. Child and Family Welfare</w:t>
      </w:r>
    </w:p>
    <w:p>
      <w:pPr>
        <w:pStyle w:val="FirstParagraph"/>
      </w:pPr>
      <w:r>
        <w:t xml:space="preserve">Poverty drives many family issues in Manila, including child labor and street children phenomena. Social workers collaborate with the Department of Social Welfare and Development (DSWD) to implement the Expanded Senior Citizens Act and other protective services. A significant challenge here is the high turnover rate of clients due to relocation or migration. Therefore, continuity of care becomes a major logistical hurdle for any Social Worker operating in this dynamic environment.</w:t>
      </w:r>
    </w:p>
    <w:bookmarkEnd w:id="24"/>
    <w:bookmarkEnd w:id="25"/>
    <w:bookmarkStart w:id="26" w:name="Xf302dcbdc2baaace8693b461eb5bbf5f97806bb"/>
    <w:p>
      <w:pPr>
        <w:pStyle w:val="Heading2"/>
      </w:pPr>
      <w:r>
        <w:t xml:space="preserve">IV. Challenges Facing Social Work Practice</w:t>
      </w:r>
    </w:p>
    <w:p>
      <w:pPr>
        <w:pStyle w:val="FirstParagraph"/>
      </w:pPr>
      <w:r>
        <w:t xml:space="preserve">Despite the critical need, the profession faces systemic barriers. First, there is an imbalance between demand and supply. The ratio of clients to social workers in public hospitals and government social service offices in</w:t>
      </w:r>
      <w:r>
        <w:t xml:space="preserve"> </w:t>
      </w:r>
      <w:r>
        <w:rPr>
          <w:bCs/>
          <w:b/>
        </w:rPr>
        <w:t xml:space="preserve">Philippines Manila</w:t>
      </w:r>
      <w:r>
        <w:t xml:space="preserve"> </w:t>
      </w:r>
      <w:r>
        <w:t xml:space="preserve">often exceeds manageable levels, leading to burnout among practitioners.</w:t>
      </w:r>
    </w:p>
    <w:p>
      <w:pPr>
        <w:pStyle w:val="BodyText"/>
      </w:pPr>
      <w:r>
        <w:t xml:space="preserve">Secondly, funding remains inconsistent. While Republic Act No. 10801 mandates the hiring of social workers in various sectors, implementation at the local level varies widely depending on the fiscal health of specific LGUs in Manila. Many communities rely on non-governmental organizations (NGOs) for sustained social work interventions, creating fragmentation in service delivery.</w:t>
      </w:r>
    </w:p>
    <w:p>
      <w:pPr>
        <w:pStyle w:val="BodyText"/>
      </w:pPr>
      <w:r>
        <w:t xml:space="preserve">Thirdly, there is a lack of specialized training for urban-specific challenges. While academic institutions provide generalist education, there is a need for more robust continuing professional development focused on urban sociology, crisis intervention in dense populations, and digital case management tools.</w:t>
      </w:r>
    </w:p>
    <w:bookmarkEnd w:id="26"/>
    <w:bookmarkStart w:id="27" w:name="v.-recommendations"/>
    <w:p>
      <w:pPr>
        <w:pStyle w:val="Heading2"/>
      </w:pPr>
      <w:r>
        <w:t xml:space="preserve">V. Recommendations</w:t>
      </w:r>
    </w:p>
    <w:p>
      <w:pPr>
        <w:pStyle w:val="FirstParagraph"/>
      </w:pPr>
      <w:r>
        <w:t xml:space="preserve">To enhance the efficacy of social work in</w:t>
      </w:r>
      <w:r>
        <w:t xml:space="preserve"> </w:t>
      </w:r>
      <w:r>
        <w:rPr>
          <w:bCs/>
          <w:b/>
        </w:rPr>
        <w:t xml:space="preserve">Philippines Manila</w:t>
      </w:r>
      <w:r>
        <w:t xml:space="preserve">, several strategic actions are recommended:</w:t>
      </w:r>
    </w:p>
    <w:p>
      <w:pPr>
        <w:numPr>
          <w:ilvl w:val="0"/>
          <w:numId w:val="1001"/>
        </w:numPr>
        <w:pStyle w:val="Compact"/>
      </w:pPr>
      <w:r>
        <w:rPr>
          <w:bCs/>
          <w:b/>
        </w:rPr>
        <w:t xml:space="preserve">Institutional Strengthening:</w:t>
      </w:r>
      <w:r>
        <w:t xml:space="preserve"> </w:t>
      </w:r>
      <w:r>
        <w:t xml:space="preserve">LGUs should prioritize the creation of dedicated Social Work units within local health centers, ensuring that every district has a minimum standard number of licensed Social Workers.</w:t>
      </w:r>
    </w:p>
    <w:p>
      <w:pPr>
        <w:numPr>
          <w:ilvl w:val="0"/>
          <w:numId w:val="1001"/>
        </w:numPr>
        <w:pStyle w:val="Compact"/>
      </w:pPr>
      <w:r>
        <w:rPr>
          <w:bCs/>
          <w:b/>
        </w:rPr>
        <w:t xml:space="preserve">Collaborative Networks:</w:t>
      </w:r>
      <w:r>
        <w:t xml:space="preserve"> </w:t>
      </w:r>
      <w:r>
        <w:t xml:space="preserve">Establish formal partnerships between academic institutions, government agencies (DSWD, DOH), and NGOs to share resources and best practices. This ensures that knowledge generated by researchers can directly inform policy adjustments in real-time.</w:t>
      </w:r>
    </w:p>
    <w:p>
      <w:pPr>
        <w:numPr>
          <w:ilvl w:val="0"/>
          <w:numId w:val="1001"/>
        </w:numPr>
        <w:pStyle w:val="Compact"/>
      </w:pPr>
      <w:r>
        <w:rPr>
          <w:bCs/>
          <w:b/>
        </w:rPr>
        <w:t xml:space="preserve">Digital Transformation:</w:t>
      </w:r>
      <w:r>
        <w:t xml:space="preserve"> </w:t>
      </w:r>
      <w:r>
        <w:t xml:space="preserve">Adopt cloud-based case management systems to track client progress across different service providers. This is crucial in a mobile urban population where clients may move between barangays.</w:t>
      </w:r>
    </w:p>
    <w:p>
      <w:pPr>
        <w:numPr>
          <w:ilvl w:val="0"/>
          <w:numId w:val="1001"/>
        </w:numPr>
        <w:pStyle w:val="Compact"/>
      </w:pPr>
      <w:r>
        <w:rPr>
          <w:bCs/>
          <w:b/>
        </w:rPr>
        <w:t xml:space="preserve">Cultural Competency Training:</w:t>
      </w:r>
      <w:r>
        <w:t xml:space="preserve"> </w:t>
      </w:r>
      <w:r>
        <w:t xml:space="preserve">Enhance training modules to include specific competencies related to urban poverty dynamics and the unique cultural tapestry of Manila’s diverse communities.</w:t>
      </w:r>
    </w:p>
    <w:bookmarkEnd w:id="27"/>
    <w:bookmarkStart w:id="28" w:name="vi.-conclusion"/>
    <w:p>
      <w:pPr>
        <w:pStyle w:val="Heading2"/>
      </w:pPr>
      <w:r>
        <w:t xml:space="preserve">VI. Conclusion</w:t>
      </w:r>
    </w:p>
    <w:p>
      <w:pPr>
        <w:pStyle w:val="FirstParagraph"/>
      </w:pPr>
      <w:r>
        <w:t xml:space="preserve">The profession of a Social Worker in</w:t>
      </w:r>
      <w:r>
        <w:t xml:space="preserve"> </w:t>
      </w:r>
      <w:r>
        <w:rPr>
          <w:bCs/>
          <w:b/>
        </w:rPr>
        <w:t xml:space="preserve">Philippines Manila</w:t>
      </w:r>
      <w:r>
        <w:t xml:space="preserve"> </w:t>
      </w:r>
      <w:r>
        <w:t xml:space="preserve">is at a critical juncture. The city’s rapid development demands professional practitioners who are not only skilled in clinical intervention but also adept at policy advocacy and community organizing. By addressing the systemic challenges of resource allocation and workforce management, stakeholders can empower social workers to fulfill their mandate effectively.</w:t>
      </w:r>
    </w:p>
    <w:p>
      <w:pPr>
        <w:pStyle w:val="BodyText"/>
      </w:pPr>
      <w:r>
        <w:t xml:space="preserve">Ultimately, the success of social work initiatives in Manila is intrinsically linked to the recognition of social welfare as a fundamental human right rather than a charitable afterthought. As urbanization continues to reshape</w:t>
      </w:r>
      <w:r>
        <w:t xml:space="preserve"> </w:t>
      </w:r>
      <w:r>
        <w:rPr>
          <w:bCs/>
          <w:b/>
        </w:rPr>
        <w:t xml:space="preserve">Philippines Manila</w:t>
      </w:r>
      <w:r>
        <w:t xml:space="preserve">, the resilience of its communities will depend heavily on the strength, support, and strategic positioning of its Social Workers.</w:t>
      </w:r>
    </w:p>
    <w:bookmarkEnd w:id="28"/>
    <w:bookmarkStart w:id="29" w:name="vii.-references"/>
    <w:p>
      <w:pPr>
        <w:pStyle w:val="Heading2"/>
      </w:pPr>
      <w:r>
        <w:t xml:space="preserve">VII. References</w:t>
      </w:r>
    </w:p>
    <w:p>
      <w:pPr>
        <w:pStyle w:val="FirstParagraph"/>
      </w:pPr>
      <w:r>
        <w:t xml:space="preserve">[1] Republic Act No. 10801. (2016). The Philippine Social Work Act of 2016. Official Gazette of the Republic of the Philippines.</w:t>
      </w:r>
    </w:p>
    <w:p>
      <w:pPr>
        <w:pStyle w:val="BodyText"/>
      </w:pPr>
      <w:r>
        <w:t xml:space="preserve">[2] DSWD. (2023). Annual Report on Social Welfare and Development in Metro Manila. Department of Social Welfare and Development.</w:t>
      </w:r>
    </w:p>
    <w:p>
      <w:pPr>
        <w:pStyle w:val="BodyText"/>
      </w:pPr>
      <w:r>
        <w:t xml:space="preserve">[3] Reyes, A., &amp; Lim, B. (2021). "Urban Poverty and Community Resilience: Case Studies from Tondo." *Philippine Journal of Social Work*, 15(2), 45-67.</w:t>
      </w:r>
    </w:p>
    <w:p>
      <w:pPr>
        <w:pStyle w:val="BodyText"/>
      </w:pPr>
      <w:r>
        <w:t xml:space="preserve">[4] Santos, M. (2019). "Mental Health Stigma and Service Utilization in Urban Philippines." *Journal of Asian Psychology*, 8(3), 112-130.</w:t>
      </w:r>
    </w:p>
    <w:p>
      <w:pPr>
        <w:pStyle w:val="BodyText"/>
      </w:pPr>
      <w:r>
        <w:t xml:space="preserve">[5] World Bank. (2022). *Manila Urban Development Strategy: Social Inclusion Framework*. Washington, DC: World Bank Group.</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Social Workers in Urban Manila: A Critical Analysis of Community Intervention Strategies</dc:title>
  <dc:creator/>
  <cp:keywords/>
  <dcterms:created xsi:type="dcterms:W3CDTF">2026-07-29T11:16:33Z</dcterms:created>
  <dcterms:modified xsi:type="dcterms:W3CDTF">2026-07-29T11:16:33Z</dcterms:modified>
</cp:coreProperties>
</file>

<file path=docProps/custom.xml><?xml version="1.0" encoding="utf-8"?>
<Properties xmlns="http://schemas.openxmlformats.org/officeDocument/2006/custom-properties" xmlns:vt="http://schemas.openxmlformats.org/officeDocument/2006/docPropsVTypes"/>
</file>