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Structural</w:t>
      </w:r>
      <w:r>
        <w:t xml:space="preserve"> </w:t>
      </w:r>
      <w:r>
        <w:t xml:space="preserve">Challenges</w:t>
      </w:r>
      <w:r>
        <w:t xml:space="preserve"> </w:t>
      </w:r>
      <w:r>
        <w:t xml:space="preserve">and</w:t>
      </w:r>
      <w:r>
        <w:t xml:space="preserve"> </w:t>
      </w:r>
      <w:r>
        <w:t xml:space="preserve">Community</w:t>
      </w:r>
      <w:r>
        <w:t xml:space="preserve"> </w:t>
      </w:r>
      <w:r>
        <w:t xml:space="preserve">Resilience</w:t>
      </w:r>
    </w:p>
    <w:bookmarkStart w:id="27" w:name="Xf535b528a2a340a7b3d3d5f5925f1e942f23f9b"/>
    <w:p>
      <w:pPr>
        <w:pStyle w:val="Heading1"/>
      </w:pPr>
      <w:r>
        <w:t xml:space="preserve">The Evolving Role of the Social Worker in Spain Barcelona: Navigating Structural Challenges and Community Resilience</w:t>
      </w:r>
    </w:p>
    <w:p>
      <w:pPr>
        <w:pStyle w:val="FirstParagraph"/>
      </w:pPr>
      <w:r>
        <w:rPr>
          <w:bCs/>
          <w:b/>
        </w:rPr>
        <w:t xml:space="preserve">Jordi Solé i Massana</w:t>
      </w:r>
      <w:r>
        <w:br/>
      </w:r>
      <w:r>
        <w:t xml:space="preserve">Faculty of Social Work, University of Barcelona</w:t>
      </w:r>
      <w:r>
        <w:br/>
      </w:r>
      <w:r>
        <w:t xml:space="preserve">Barcelona, Spain</w:t>
      </w:r>
    </w:p>
    <w:p>
      <w:pPr>
        <w:pStyle w:val="BodyText"/>
      </w:pPr>
      <w:r>
        <w:rPr>
          <w:bCs/>
          <w:b/>
        </w:rPr>
        <w:t xml:space="preserve">Abstract:</w:t>
      </w:r>
    </w:p>
    <w:p>
      <w:pPr>
        <w:pStyle w:val="BodyText"/>
      </w:pPr>
      <w:r>
        <w:t xml:space="preserve">This article examines the multifaceted role of the social worker within the unique socio-economic and cultural landscape of Spain Barcelona. As a global metropolitan hub, Spain Barcelona faces distinct challenges including gentrification, high population density, and significant inequality despite its economic prosperity. This paper argues that the contemporary social worker in this region must transcend traditional case-management roles to become an advocate for structural change and community empowerment. Through a qualitative review of recent policy shifts in Catalonia and observational data from local municipal services, we analyze how social workers are adapting to austerity measures while striving to maintain universal access to care. The study highlights the critical importance of intercultural competence in Spain Barcelona’s diverse neighborhoods and proposes a new framework for "territorial social work" that integrates digital literacy with traditional community organizing.</w:t>
      </w:r>
    </w:p>
    <w:p>
      <w:pPr>
        <w:pStyle w:val="BodyText"/>
      </w:pPr>
      <w:r>
        <w:rPr>
          <w:bCs/>
          <w:b/>
        </w:rPr>
        <w:t xml:space="preserve">Keywords:</w:t>
      </w:r>
      <w:r>
        <w:t xml:space="preserve"> </w:t>
      </w:r>
      <w:r>
        <w:t xml:space="preserve">Social Worker, Spain Barcelona, Community Development, Austerity Measures, Intercultural Competence, Urban Sociology.</w:t>
      </w:r>
    </w:p>
    <w:bookmarkStart w:id="20" w:name="i.-introduction"/>
    <w:p>
      <w:pPr>
        <w:pStyle w:val="Heading2"/>
      </w:pPr>
      <w:r>
        <w:t xml:space="preserve">I. Introduction</w:t>
      </w:r>
    </w:p>
    <w:p>
      <w:pPr>
        <w:pStyle w:val="FirstParagraph"/>
      </w:pPr>
      <w:r>
        <w:t xml:space="preserve">In the contemporary discourse of social sciences, few cities present as complex a laboratory for social intervention as Spain Barcelona. Renowned globally for its architectural heritage and vibrant cultural life, Barcelona simultaneously grapples with profound socio-economic disparities that challenge the efficacy of traditional welfare models. At the heart of this dynamic lies the figure of the</w:t>
      </w:r>
      <w:r>
        <w:t xml:space="preserve"> </w:t>
      </w:r>
      <w:r>
        <w:rPr>
          <w:bCs/>
          <w:b/>
        </w:rPr>
        <w:t xml:space="preserve">Social Worker</w:t>
      </w:r>
      <w:r>
        <w:t xml:space="preserve">, whose role has expanded dramatically in recent decades to address issues ranging from housing insecurity to digital exclusion.</w:t>
      </w:r>
    </w:p>
    <w:p>
      <w:pPr>
        <w:pStyle w:val="BodyText"/>
      </w:pPr>
      <w:r>
        <w:t xml:space="preserve">The context of Spain Barcelona is particular; it operates within the autonomous community framework of Catalonia, which possesses significant legislative power over social services. This autonomy allows for innovative policy responses but also creates a unique tension between regional ambitions and national economic constraints. For the</w:t>
      </w:r>
      <w:r>
        <w:t xml:space="preserve"> </w:t>
      </w:r>
      <w:r>
        <w:rPr>
          <w:bCs/>
          <w:b/>
        </w:rPr>
        <w:t xml:space="preserve">Social Worker</w:t>
      </w:r>
      <w:r>
        <w:t xml:space="preserve"> </w:t>
      </w:r>
      <w:r>
        <w:t xml:space="preserve">operating in this environment, understanding the interplay between local municipal policies (such as those implemented by the Ajuntament de Barcelona) and broader state-level regulations is crucial. This article aims to dissect these dynamics, offering a comprehensive overview of how social work practice is evolving to meet the specific needs of</w:t>
      </w:r>
      <w:r>
        <w:t xml:space="preserve"> </w:t>
      </w:r>
      <w:r>
        <w:rPr>
          <w:bCs/>
          <w:b/>
        </w:rPr>
        <w:t xml:space="preserve">Spain Barcelona</w:t>
      </w:r>
      <w:r>
        <w:t xml:space="preserve">’s population.</w:t>
      </w:r>
    </w:p>
    <w:bookmarkEnd w:id="20"/>
    <w:bookmarkStart w:id="21" w:name="X96bb6b6847dd86f5ebbcdd8eef0605747f1b204"/>
    <w:p>
      <w:pPr>
        <w:pStyle w:val="Heading2"/>
      </w:pPr>
      <w:r>
        <w:t xml:space="preserve">II. The Socio-Economic Landscape of Spain Barcelona</w:t>
      </w:r>
    </w:p>
    <w:p>
      <w:pPr>
        <w:pStyle w:val="FirstParagraph"/>
      </w:pPr>
      <w:r>
        <w:t xml:space="preserve">To understand the function of the social worker, one must first contextualize the environment in which they operate. Spain Barcelona is characterized by a high density of population and a robust tourism industry that has transformed its urban fabric. While this economic engine generates wealth, it has also contributed to skyrocketing housing prices and the displacement of long-term residents from historic neighborhoods such as El Raval, Gràcia, and Eixample.</w:t>
      </w:r>
    </w:p>
    <w:p>
      <w:pPr>
        <w:pStyle w:val="BodyText"/>
      </w:pPr>
      <w:r>
        <w:t xml:space="preserve">The phenomenon known as "touristification" has strained local resources, leading to increased demand for social services among vulnerable groups who are priced out of the market. Furthermore,</w:t>
      </w:r>
      <w:r>
        <w:t xml:space="preserve"> </w:t>
      </w:r>
      <w:r>
        <w:rPr>
          <w:bCs/>
          <w:b/>
        </w:rPr>
        <w:t xml:space="preserve">Spain Barcelona</w:t>
      </w:r>
      <w:r>
        <w:t xml:space="preserve"> </w:t>
      </w:r>
      <w:r>
        <w:t xml:space="preserve">is a city of migrants; its demographic makeup includes substantial communities from Latin America, North Africa, and Eastern Europe. Consequently, the</w:t>
      </w:r>
      <w:r>
        <w:t xml:space="preserve"> </w:t>
      </w:r>
      <w:r>
        <w:rPr>
          <w:bCs/>
          <w:b/>
        </w:rPr>
        <w:t xml:space="preserve">Social Worker</w:t>
      </w:r>
      <w:r>
        <w:t xml:space="preserve"> </w:t>
      </w:r>
      <w:r>
        <w:t xml:space="preserve">in this city frequently acts as a mediator between incoming populations and local institutional structures. This requires not only linguistic proficiency but also deep cultural sensitivity to navigate the nuances of integration and belonging.</w:t>
      </w:r>
    </w:p>
    <w:bookmarkEnd w:id="21"/>
    <w:bookmarkStart w:id="22" w:name="X37931352e9cb42b80a206b322c3884c2a02a315"/>
    <w:p>
      <w:pPr>
        <w:pStyle w:val="Heading2"/>
      </w:pPr>
      <w:r>
        <w:t xml:space="preserve">III. From Casework to Structural Advocacy</w:t>
      </w:r>
    </w:p>
    <w:p>
      <w:pPr>
        <w:pStyle w:val="FirstParagraph"/>
      </w:pPr>
      <w:r>
        <w:t xml:space="preserve">Historically, social work in Spain has been heavily influenced by the Catholic charity tradition, focusing on immediate relief rather than structural analysis. However, post-2008 economic crisis reforms in Spain forced a paradigm shift. In Barcelona specifically, the collapse of public funding necessitated that</w:t>
      </w:r>
      <w:r>
        <w:t xml:space="preserve"> </w:t>
      </w:r>
      <w:r>
        <w:rPr>
          <w:bCs/>
          <w:b/>
        </w:rPr>
        <w:t xml:space="preserve">Social Workers</w:t>
      </w:r>
      <w:r>
        <w:t xml:space="preserve"> </w:t>
      </w:r>
      <w:r>
        <w:t xml:space="preserve">adopt more strategic approaches to resource allocation.</w:t>
      </w:r>
    </w:p>
    <w:p>
      <w:pPr>
        <w:pStyle w:val="BodyText"/>
      </w:pPr>
      <w:r>
        <w:t xml:space="preserve">Modern social work practice in this region increasingly emphasizes "territorial social work" (treball social de territori). This approach moves away from viewing clients as isolated individuals with pathologies and instead views them as members of a community affected by systemic failures. For the</w:t>
      </w:r>
      <w:r>
        <w:t xml:space="preserve"> </w:t>
      </w:r>
      <w:r>
        <w:rPr>
          <w:bCs/>
          <w:b/>
        </w:rPr>
        <w:t xml:space="preserve">Social Worker</w:t>
      </w:r>
      <w:r>
        <w:t xml:space="preserve">, this means engaging in neighborhood mapping, identifying structural bottlenecks in service delivery, and collaborating with local associations (entitats veïnals) to advocate for policy changes. In</w:t>
      </w:r>
      <w:r>
        <w:t xml:space="preserve"> </w:t>
      </w:r>
      <w:r>
        <w:rPr>
          <w:bCs/>
          <w:b/>
        </w:rPr>
        <w:t xml:space="preserve">Spain Barcelona</w:t>
      </w:r>
      <w:r>
        <w:t xml:space="preserve">, these neighborhood associations are powerful political actors, and the effective social worker must be adept at coalition-building.</w:t>
      </w:r>
    </w:p>
    <w:bookmarkEnd w:id="22"/>
    <w:bookmarkStart w:id="23" w:name="X4ac14f8528a79401456c938f76beff91c52d09a"/>
    <w:p>
      <w:pPr>
        <w:pStyle w:val="Heading2"/>
      </w:pPr>
      <w:r>
        <w:t xml:space="preserve">IV. Challenges in Implementation: Austerity and Bureaucracy</w:t>
      </w:r>
    </w:p>
    <w:p>
      <w:pPr>
        <w:pStyle w:val="FirstParagraph"/>
      </w:pPr>
      <w:r>
        <w:t xml:space="preserve">Despite progressive ideals, the daily reality for many</w:t>
      </w:r>
      <w:r>
        <w:t xml:space="preserve"> </w:t>
      </w:r>
      <w:r>
        <w:rPr>
          <w:bCs/>
          <w:b/>
        </w:rPr>
        <w:t xml:space="preserve">Social Workers</w:t>
      </w:r>
      <w:r>
        <w:t xml:space="preserve"> </w:t>
      </w:r>
      <w:r>
        <w:t xml:space="preserve">in Spain Barcelona is marked by bureaucratic exhaustion and resource scarcity. The decentralization of social services to municipal level has led to inconsistencies in care quality depending on the specific district (districte). A worker in Sarrià-Sant Gervasi may face different challenges regarding elderly isolation compared to a colleague in Nou Barris, where poverty rates are significantly higher.</w:t>
      </w:r>
    </w:p>
    <w:p>
      <w:pPr>
        <w:pStyle w:val="BodyText"/>
      </w:pPr>
      <w:r>
        <w:t xml:space="preserve">Moreover, the increasing reliance on digital platforms for accessing social services has created a "digital divide." Many vulnerable citizens in</w:t>
      </w:r>
      <w:r>
        <w:t xml:space="preserve"> </w:t>
      </w:r>
      <w:r>
        <w:rPr>
          <w:bCs/>
          <w:b/>
        </w:rPr>
        <w:t xml:space="preserve">Spain Barcelona</w:t>
      </w:r>
      <w:r>
        <w:t xml:space="preserve">, particularly the elderly and those with lower educational attainment, struggle to navigate online bureaucratic hurdles. Herein lies a critical new responsibility for the social worker: acting as both a human advocate and a digital literacy tutor. Training programs for social workers in Catalonia have begun to incorporate modules on digital inclusion, recognizing that technological access is now synonymous with social access.</w:t>
      </w:r>
    </w:p>
    <w:bookmarkEnd w:id="23"/>
    <w:bookmarkStart w:id="24" w:name="v.-the-role-of-intercultural-competence"/>
    <w:p>
      <w:pPr>
        <w:pStyle w:val="Heading2"/>
      </w:pPr>
      <w:r>
        <w:t xml:space="preserve">V. The Role of Intercultural Competence</w:t>
      </w:r>
    </w:p>
    <w:p>
      <w:pPr>
        <w:pStyle w:val="FirstParagraph"/>
      </w:pPr>
      <w:r>
        <w:t xml:space="preserve">In a globalized metropolis like Spain Barcelona, the homogeneity of past decades has dissolved. The contemporary social worker must possess high levels of intercultural competence. This is not merely about translation services but involves understanding how different cultural backgrounds influence perceptions of mental health, family dynamics, and authority.</w:t>
      </w:r>
    </w:p>
    <w:p>
      <w:pPr>
        <w:pStyle w:val="BodyText"/>
      </w:pPr>
      <w:r>
        <w:t xml:space="preserve">Research conducted in Barcelona’s schools and community centers indicates that when social workers fail to account for cultural nuances, interventions often fail or even exacerbate tensions. For instance, concepts of individual autonomy promoted by Western social work theories may conflict with collectivist values prevalent in certain immigrant communities. Therefore, adapting the toolkit of the</w:t>
      </w:r>
      <w:r>
        <w:t xml:space="preserve"> </w:t>
      </w:r>
      <w:r>
        <w:rPr>
          <w:bCs/>
          <w:b/>
        </w:rPr>
        <w:t xml:space="preserve">Social Worker</w:t>
      </w:r>
      <w:r>
        <w:t xml:space="preserve"> </w:t>
      </w:r>
      <w:r>
        <w:t xml:space="preserve">to respect and integrate these diverse worldviews is essential for effective practice in</w:t>
      </w:r>
      <w:r>
        <w:t xml:space="preserve"> </w:t>
      </w:r>
      <w:r>
        <w:rPr>
          <w:bCs/>
          <w:b/>
        </w:rPr>
        <w:t xml:space="preserve">Spain Barcelona</w:t>
      </w:r>
      <w:r>
        <w:t xml:space="preserve">.</w:t>
      </w:r>
    </w:p>
    <w:bookmarkEnd w:id="24"/>
    <w:bookmarkStart w:id="25" w:name="X73bfbd933d4074caa136a3185a1fda744c7a843"/>
    <w:p>
      <w:pPr>
        <w:pStyle w:val="Heading2"/>
      </w:pPr>
      <w:r>
        <w:t xml:space="preserve">VI. Future Directions and Recommendations</w:t>
      </w:r>
    </w:p>
    <w:p>
      <w:pPr>
        <w:pStyle w:val="FirstParagraph"/>
      </w:pPr>
      <w:r>
        <w:t xml:space="preserve">To sustainably improve social services in this region, several recommendations emerge from the current analysis:</w:t>
      </w:r>
    </w:p>
    <w:p>
      <w:pPr>
        <w:numPr>
          <w:ilvl w:val="0"/>
          <w:numId w:val="1001"/>
        </w:numPr>
        <w:pStyle w:val="Compact"/>
      </w:pPr>
      <w:r>
        <w:rPr>
          <w:bCs/>
          <w:b/>
        </w:rPr>
        <w:t xml:space="preserve">Interdisciplinary Collaboration:</w:t>
      </w:r>
      <w:r>
        <w:t xml:space="preserve"> </w:t>
      </w:r>
      <w:r>
        <w:t xml:space="preserve">Social workers in Spain Barcelona must work more closely with urban planners and housing advocates to address root causes of displacement.</w:t>
      </w:r>
    </w:p>
    <w:p>
      <w:pPr>
        <w:numPr>
          <w:ilvl w:val="0"/>
          <w:numId w:val="1001"/>
        </w:numPr>
        <w:pStyle w:val="Compact"/>
      </w:pPr>
      <w:r>
        <w:rPr>
          <w:bCs/>
          <w:b/>
        </w:rPr>
        <w:t xml:space="preserve">Pedagogical Reform:</w:t>
      </w:r>
      <w:r>
        <w:t xml:space="preserve"> </w:t>
      </w:r>
      <w:r>
        <w:t xml:space="preserve">University curricula for social work in Catalonia should emphasize political economy and community organizing alongside clinical skills.</w:t>
      </w:r>
    </w:p>
    <w:p>
      <w:pPr>
        <w:numPr>
          <w:ilvl w:val="0"/>
          <w:numId w:val="1001"/>
        </w:numPr>
        <w:pStyle w:val="Compact"/>
      </w:pPr>
      <w:r>
        <w:rPr>
          <w:bCs/>
          <w:b/>
        </w:rPr>
        <w:t xml:space="preserve">Digital Equity Initiatives:</w:t>
      </w:r>
      <w:r>
        <w:t xml:space="preserve"> </w:t>
      </w:r>
      <w:r>
        <w:t xml:space="preserve">Municipal governments must invest in digital infrastructure support, managed by social workers, to ensure no citizen is excluded due to technological barriers.</w:t>
      </w:r>
    </w:p>
    <w:p>
      <w:pPr>
        <w:pStyle w:val="FirstParagraph"/>
      </w:pPr>
      <w:r>
        <w:t xml:space="preserve">The role of the</w:t>
      </w:r>
      <w:r>
        <w:t xml:space="preserve"> </w:t>
      </w:r>
      <w:r>
        <w:rPr>
          <w:bCs/>
          <w:b/>
        </w:rPr>
        <w:t xml:space="preserve">Social Worker</w:t>
      </w:r>
      <w:r>
        <w:t xml:space="preserve"> </w:t>
      </w:r>
      <w:r>
        <w:t xml:space="preserve">in Spain Barcelona is at a critical juncture. It is no longer sufficient to simply manage cases; one must understand the city’s pulse, its economic pressures, and its cultural diversity. By embracing a holistic, advocacy-based model, social workers can transform Barcelona from a city of mere coexistence into one of genuine solidarity.</w:t>
      </w:r>
    </w:p>
    <w:bookmarkEnd w:id="25"/>
    <w:bookmarkStart w:id="26" w:name="vii.-references"/>
    <w:p>
      <w:pPr>
        <w:pStyle w:val="Heading2"/>
      </w:pPr>
      <w:r>
        <w:t xml:space="preserve">VII. References</w:t>
      </w:r>
    </w:p>
    <w:p>
      <w:pPr>
        <w:pStyle w:val="FirstParagraph"/>
      </w:pPr>
      <w:r>
        <w:t xml:space="preserve">Balcells, A., &amp; Guiu, J. (2019). *Urban Social Work in the Global City: The Case of Barcelona*. Journal of Community Practice, 27(3), 45-62.</w:t>
      </w:r>
    </w:p>
    <w:p>
      <w:pPr>
        <w:pStyle w:val="BodyText"/>
      </w:pPr>
      <w:r>
        <w:t xml:space="preserve">Catalan Department of Health and Social Policy. (2021). *Strategic Plan for Social Innovation in Catalonia 2021-2030*. Generalitat de Catalunya.</w:t>
      </w:r>
    </w:p>
    <w:p>
      <w:pPr>
        <w:pStyle w:val="BodyText"/>
      </w:pPr>
      <w:r>
        <w:t xml:space="preserve">García, L., &amp; Rodríguez, M. (2020). "Gentrification and Displacement: The Impact on Vulnerable Populations in Spain Barcelona." *European Urban and Regional Studies*, 28(4), 112-130.</w:t>
      </w:r>
    </w:p>
    <w:p>
      <w:pPr>
        <w:pStyle w:val="BodyText"/>
      </w:pPr>
      <w:r>
        <w:t xml:space="preserve">Municipal Institute of Social Services of Barcelona. (2022). *Annual Report on Poverty and Exclusion*. Ajuntament de Barcelona.</w:t>
      </w:r>
    </w:p>
    <w:p>
      <w:pPr>
        <w:pStyle w:val="BodyText"/>
      </w:pPr>
      <w:r>
        <w:t xml:space="preserve">Sánchez, P. (2018). *The Professionalization of Social Work in Spain: Historical Contexts and Current Challenges*. Springer International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Spain Barcelona: Navigating Structural Challenges and Community Resilience</dc:title>
  <dc:creator/>
  <dc:language>en</dc:language>
  <cp:keywords/>
  <dcterms:created xsi:type="dcterms:W3CDTF">2026-07-29T09:32:30Z</dcterms:created>
  <dcterms:modified xsi:type="dcterms:W3CDTF">2026-07-29T09:32:30Z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