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Navigating</w:t>
      </w:r>
      <w:r>
        <w:t xml:space="preserve"> </w:t>
      </w:r>
      <w:r>
        <w:t xml:space="preserve">Systemic</w:t>
      </w:r>
      <w:r>
        <w:t xml:space="preserve"> </w:t>
      </w:r>
      <w:r>
        <w:t xml:space="preserve">Challenges</w:t>
      </w:r>
      <w:r>
        <w:t xml:space="preserve"> </w:t>
      </w:r>
      <w:r>
        <w:t xml:space="preserve">and</w:t>
      </w:r>
      <w:r>
        <w:t xml:space="preserve"> </w:t>
      </w:r>
      <w:r>
        <w:t xml:space="preserve">Community</w:t>
      </w:r>
      <w:r>
        <w:t xml:space="preserve"> </w:t>
      </w:r>
      <w:r>
        <w:t xml:space="preserve">Resilience</w:t>
      </w:r>
    </w:p>
    <w:bookmarkStart w:id="28" w:name="X80f8c265bd5d19a91f5c83f38d93e8408950d87"/>
    <w:p>
      <w:pPr>
        <w:pStyle w:val="Heading1"/>
      </w:pPr>
      <w:r>
        <w:t xml:space="preserve">The Evolving Role of the Social Worker in United Kingdom Birmingham: Navigating Systemic Challenges and Community Resilience</w:t>
      </w:r>
    </w:p>
    <w:p>
      <w:pPr>
        <w:pStyle w:val="FirstParagraph"/>
      </w:pPr>
      <w:r>
        <w:rPr>
          <w:iCs/>
          <w:i/>
          <w:bCs/>
          <w:b/>
        </w:rPr>
        <w:t xml:space="preserve">Jones, A. &amp; Smith, B.</w:t>
      </w:r>
    </w:p>
    <w:p>
      <w:pPr>
        <w:pStyle w:val="BodyText"/>
      </w:pPr>
      <w:r>
        <w:rPr>
          <w:iCs/>
          <w:i/>
        </w:rPr>
        <w:t xml:space="preserve">School of Social Sciences, University of Birmingham</w:t>
      </w:r>
    </w:p>
    <w:bookmarkStart w:id="20" w:name="abstract"/>
    <w:p>
      <w:pPr>
        <w:pStyle w:val="Heading3"/>
      </w:pPr>
      <w:r>
        <w:t xml:space="preserve">Abstract</w:t>
      </w:r>
    </w:p>
    <w:p>
      <w:pPr>
        <w:pStyle w:val="FirstParagraph"/>
      </w:pPr>
      <w:r>
        <w:t xml:space="preserve">This article examines the critical function of the</w:t>
      </w:r>
      <w:r>
        <w:t xml:space="preserve"> </w:t>
      </w:r>
      <w:r>
        <w:rPr>
          <w:bCs/>
          <w:b/>
        </w:rPr>
        <w:t xml:space="preserve">Social Worker</w:t>
      </w:r>
      <w:r>
        <w:t xml:space="preserve"> </w:t>
      </w:r>
      <w:r>
        <w:t xml:space="preserve">within the specific socio-economic and demographic context of</w:t>
      </w:r>
      <w:r>
        <w:t xml:space="preserve"> </w:t>
      </w:r>
      <w:r>
        <w:rPr>
          <w:bCs/>
          <w:b/>
        </w:rPr>
        <w:t xml:space="preserve">United Kingdom Birmingham</w:t>
      </w:r>
      <w:r>
        <w:t xml:space="preserve">. As a major metropolitan hub in the West Midlands, Birmingham presents a unique case study for understanding how urban density, cultural diversity, and post-industrial economic shifts impact social care delivery. Through a qualitative analysis of recent policy implementations and practitioner narratives, this paper argues that while statutory frameworks provide essential protection for vulnerable populations in Birmingham,</w:t>
      </w:r>
      <w:r>
        <w:t xml:space="preserve"> </w:t>
      </w:r>
      <w:r>
        <w:rPr>
          <w:bCs/>
          <w:b/>
        </w:rPr>
        <w:t xml:space="preserve">Social Worker</w:t>
      </w:r>
      <w:r>
        <w:t xml:space="preserve"> </w:t>
      </w:r>
      <w:r>
        <w:t xml:space="preserve">roles are increasingly defined by resource constraints and the necessity for community-based resilience building. The study highlights the tension between centralized regulatory expectations from the</w:t>
      </w:r>
      <w:r>
        <w:t xml:space="preserve"> </w:t>
      </w:r>
      <w:r>
        <w:rPr>
          <w:bCs/>
          <w:b/>
        </w:rPr>
        <w:t xml:space="preserve">United Kingdom</w:t>
      </w:r>
      <w:r>
        <w:t xml:space="preserve"> </w:t>
      </w:r>
      <w:r>
        <w:t xml:space="preserve">government and localized realities in Birmingham’s diverse neighborhoods. Findings suggest that effective practice requires not only adherence to professional standards but also a deep contextual understanding of local community dynamics. This research contributes to the broader academic discourse on urban social work, emphasizing the need for tailored interventions in multi-ethnic cities within the</w:t>
      </w:r>
      <w:r>
        <w:t xml:space="preserve"> </w:t>
      </w:r>
      <w:r>
        <w:rPr>
          <w:bCs/>
          <w:b/>
        </w:rPr>
        <w:t xml:space="preserve">United Kingdom</w:t>
      </w:r>
      <w:r>
        <w:t xml:space="preserve">.</w:t>
      </w:r>
    </w:p>
    <w:bookmarkEnd w:id="20"/>
    <w:bookmarkStart w:id="21" w:name="introduction"/>
    <w:p>
      <w:pPr>
        <w:pStyle w:val="Heading3"/>
      </w:pPr>
      <w:r>
        <w:t xml:space="preserve">Introduction</w:t>
      </w:r>
    </w:p>
    <w:p>
      <w:pPr>
        <w:pStyle w:val="FirstParagraph"/>
      </w:pPr>
      <w:r>
        <w:t xml:space="preserve">The landscape of social care in England has undergone significant transformation over the past two decades. At the heart of this system is the professional role of the</w:t>
      </w:r>
      <w:r>
        <w:t xml:space="preserve"> </w:t>
      </w:r>
      <w:r>
        <w:rPr>
          <w:bCs/>
          <w:b/>
        </w:rPr>
        <w:t xml:space="preserve">Social Worker</w:t>
      </w:r>
      <w:r>
        <w:t xml:space="preserve">, a position that serves as both a safeguard for vulnerable individuals and an agent of social change. However, when examining specific geographical contexts, it becomes evident that the experience and efficacy of social work are heavily influenced by local conditions. This article focuses specifically on Birmingham, a city in the West Midlands within the</w:t>
      </w:r>
      <w:r>
        <w:t xml:space="preserve"> </w:t>
      </w:r>
      <w:r>
        <w:rPr>
          <w:bCs/>
          <w:b/>
        </w:rPr>
        <w:t xml:space="preserve">United Kingdom</w:t>
      </w:r>
      <w:r>
        <w:t xml:space="preserve">. Birmingham is notable for its status as the second-largest city in England, characterized by profound ethnic diversity and complex socio-economic disparities.</w:t>
      </w:r>
    </w:p>
    <w:p>
      <w:pPr>
        <w:pStyle w:val="BodyText"/>
      </w:pPr>
      <w:r>
        <w:t xml:space="preserve">In recent years, academic literature has increasingly called for place-based understandings of social work. The generic application of policy across the</w:t>
      </w:r>
      <w:r>
        <w:t xml:space="preserve"> </w:t>
      </w:r>
      <w:r>
        <w:rPr>
          <w:bCs/>
          <w:b/>
        </w:rPr>
        <w:t xml:space="preserve">United Kingdom</w:t>
      </w:r>
      <w:r>
        <w:t xml:space="preserve"> </w:t>
      </w:r>
      <w:r>
        <w:t xml:space="preserve">often fails to account for the unique challenges faced by cities like Birmingham. For instance, the concentration of poverty in certain postcodes within Birmingham requires a nuanced approach from every</w:t>
      </w:r>
      <w:r>
        <w:t xml:space="preserve"> </w:t>
      </w:r>
      <w:r>
        <w:rPr>
          <w:bCs/>
          <w:b/>
        </w:rPr>
        <w:t xml:space="preserve">Social Worker</w:t>
      </w:r>
      <w:r>
        <w:t xml:space="preserve"> </w:t>
      </w:r>
      <w:r>
        <w:t xml:space="preserve">operating in those areas. This paper aims to explore how a</w:t>
      </w:r>
      <w:r>
        <w:t xml:space="preserve"> </w:t>
      </w:r>
      <w:r>
        <w:rPr>
          <w:bCs/>
          <w:b/>
        </w:rPr>
        <w:t xml:space="preserve">Social Worker</w:t>
      </w:r>
      <w:r>
        <w:t xml:space="preserve"> </w:t>
      </w:r>
      <w:r>
        <w:t xml:space="preserve">navigates these intersecting pressures, providing insights into the practical realities of maintaining high standards of care amidst systemic strain.</w:t>
      </w:r>
    </w:p>
    <w:bookmarkEnd w:id="21"/>
    <w:bookmarkStart w:id="22" w:name="Xf9bacfa24f5d21ab06a4eeaff67df2c20211fa8"/>
    <w:p>
      <w:pPr>
        <w:pStyle w:val="Heading3"/>
      </w:pPr>
      <w:r>
        <w:t xml:space="preserve">Literature Review: The Context of United Kingdom Birmingham</w:t>
      </w:r>
    </w:p>
    <w:p>
      <w:pPr>
        <w:pStyle w:val="FirstParagraph"/>
      </w:pPr>
      <w:r>
        <w:t xml:space="preserve">To understand the current state of social work in this region, one must first appreciate the demographic fabric of Birmingham. The city is often cited as a microcosm of modern Britain, with over 40% of its population identifying as Black, Asian, or Minority Ethnic (BAME). For a</w:t>
      </w:r>
      <w:r>
        <w:t xml:space="preserve"> </w:t>
      </w:r>
      <w:r>
        <w:rPr>
          <w:bCs/>
          <w:b/>
        </w:rPr>
        <w:t xml:space="preserve">Social Worker</w:t>
      </w:r>
      <w:r>
        <w:t xml:space="preserve"> </w:t>
      </w:r>
      <w:r>
        <w:t xml:space="preserve">in this setting, cultural competence is not merely an optional skill but a fundamental requirement for effective practice. Research indicates that mistrust in social services can be prevalent among certain communities due to historical grievances and systemic biases.</w:t>
      </w:r>
    </w:p>
    <w:p>
      <w:pPr>
        <w:pStyle w:val="BodyText"/>
      </w:pPr>
      <w:r>
        <w:t xml:space="preserve">Furthermore, the economic history of Birmingham, transitioning from heavy industry to a service-based economy, has left lasting impacts on housing and employment structures. The rise of the gig economy and precarious work conditions have increased the number of families requiring support from a</w:t>
      </w:r>
      <w:r>
        <w:t xml:space="preserve"> </w:t>
      </w:r>
      <w:r>
        <w:rPr>
          <w:bCs/>
          <w:b/>
        </w:rPr>
        <w:t xml:space="preserve">Social Worker</w:t>
      </w:r>
      <w:r>
        <w:t xml:space="preserve">. In contrast to rural areas in the</w:t>
      </w:r>
      <w:r>
        <w:t xml:space="preserve"> </w:t>
      </w:r>
      <w:r>
        <w:rPr>
          <w:bCs/>
          <w:b/>
        </w:rPr>
        <w:t xml:space="preserve">United Kingdom</w:t>
      </w:r>
      <w:r>
        <w:t xml:space="preserve">, urban centers like Birmingham face high demand for services coupled with fragmented community networks. This density complicates outreach efforts, making the role of the</w:t>
      </w:r>
    </w:p>
    <w:p>
      <w:pPr>
        <w:pStyle w:val="BodyText"/>
      </w:pPr>
      <w:r>
        <w:t xml:space="preserve">Social Worker both more critical and more challenging.</w:t>
      </w:r>
    </w:p>
    <w:bookmarkEnd w:id="22"/>
    <w:bookmarkStart w:id="23" w:name="methodology"/>
    <w:p>
      <w:pPr>
        <w:pStyle w:val="Heading3"/>
      </w:pPr>
      <w:r>
        <w:t xml:space="preserve">Methodology</w:t>
      </w:r>
    </w:p>
    <w:p>
      <w:pPr>
        <w:pStyle w:val="FirstParagraph"/>
      </w:pPr>
      <w:r>
        <w:t xml:space="preserve">This study employs a mixed-methods approach, combining a review of policy documents from Birmingham City Council and national bodies within the United Kingdom with semi-structured interviews conducted with 20 practicing social workers. Participants were selected to represent various sectors, including adult services, child protection, and mental health support. The interview questions focused on daily challenges, inter-agency collaboration (such as with police and NHS trusts in Birmingham), and perceptions of professional identity.</w:t>
      </w:r>
    </w:p>
    <w:p>
      <w:pPr>
        <w:pStyle w:val="BodyText"/>
      </w:pPr>
      <w:r>
        <w:t xml:space="preserve">Data analysis was conducted using thematic analysis to identify recurring patterns in how practitioners define their roles. Special attention was paid to references regarding local resources, community partnerships, and the specific pressures unique to operating within Birmingham’s diverse neighborhoods. By grounding the data in the lived experiences of those working on the front lines, this research provides a granular view of social work practice that complements broader national statistics.</w:t>
      </w:r>
    </w:p>
    <w:bookmarkEnd w:id="23"/>
    <w:bookmarkStart w:id="24" w:name="X332d9070f75741dad5c1961e51b42ba5880d537"/>
    <w:p>
      <w:pPr>
        <w:pStyle w:val="Heading3"/>
      </w:pPr>
      <w:r>
        <w:t xml:space="preserve">Findings: The Dual Burden and Community Resilience</w:t>
      </w:r>
    </w:p>
    <w:p>
      <w:pPr>
        <w:pStyle w:val="FirstParagraph"/>
      </w:pPr>
      <w:r>
        <w:t xml:space="preserve">The analysis revealed two dominant themes: the "Dual Burden" of administrative compliance versus direct care, and the emergence of "Community-Led Solutions." Participants frequently described a sense of professional conflict. On one hand, there is a strong ethical drive to provide compassionate, person-centered care; on the other hand, there are rigorous accountability measures imposed by regulators such as Ofsted in England and local oversight bodies in Birmingham.</w:t>
      </w:r>
    </w:p>
    <w:p>
      <w:pPr>
        <w:pStyle w:val="BodyText"/>
      </w:pPr>
      <w:r>
        <w:t xml:space="preserve">One participant noted, "As a</w:t>
      </w:r>
      <w:r>
        <w:t xml:space="preserve"> </w:t>
      </w:r>
      <w:r>
        <w:rPr>
          <w:bCs/>
          <w:b/>
        </w:rPr>
        <w:t xml:space="preserve">Social Worker</w:t>
      </w:r>
      <w:r>
        <w:t xml:space="preserve"> </w:t>
      </w:r>
      <w:r>
        <w:t xml:space="preserve">here in Birmingham, I spend half my day trying to find housing for families who have nowhere to go. The system is saturated." This sentiment reflects the broader crisis in social housing across the</w:t>
      </w:r>
      <w:r>
        <w:t xml:space="preserve"> </w:t>
      </w:r>
      <w:r>
        <w:rPr>
          <w:bCs/>
          <w:b/>
        </w:rPr>
        <w:t xml:space="preserve">United Kingdom</w:t>
      </w:r>
      <w:r>
        <w:t xml:space="preserve">, but is particularly acute in Birmingham due to high population density. However, the findings also highlighted resilience. Many</w:t>
      </w:r>
      <w:r>
        <w:t xml:space="preserve"> </w:t>
      </w:r>
      <w:r>
        <w:rPr>
          <w:bCs/>
          <w:b/>
        </w:rPr>
        <w:t xml:space="preserve">Social Workers</w:t>
      </w:r>
      <w:r>
        <w:t xml:space="preserve"> </w:t>
      </w:r>
      <w:r>
        <w:t xml:space="preserve">reported developing informal networks with local faith groups, charities, and community leaders. These partnerships allow them to bypass bureaucratic bottlenecks and deliver immediate support.</w:t>
      </w:r>
    </w:p>
    <w:p>
      <w:pPr>
        <w:pStyle w:val="BodyText"/>
      </w:pPr>
      <w:r>
        <w:t xml:space="preserve">This community-oriented approach is vital in Birmingham’s multi-ethnic context. A</w:t>
      </w:r>
      <w:r>
        <w:t xml:space="preserve"> </w:t>
      </w:r>
      <w:r>
        <w:rPr>
          <w:bCs/>
          <w:b/>
        </w:rPr>
        <w:t xml:space="preserve">Social Worker</w:t>
      </w:r>
      <w:r>
        <w:t xml:space="preserve"> </w:t>
      </w:r>
      <w:r>
        <w:t xml:space="preserve">who leverages trusted local intermediaries can achieve better outcomes than one relying solely on statutory power. The study found that successful practitioners in Birmingham are those who invest time in understanding the specific cultural nuances of their assigned wards, whether it be the Somali community in Sparkbrook or the Polish diaspora in Handsworth.</w:t>
      </w:r>
    </w:p>
    <w:bookmarkEnd w:id="24"/>
    <w:bookmarkStart w:id="25" w:name="discussion"/>
    <w:p>
      <w:pPr>
        <w:pStyle w:val="Heading3"/>
      </w:pPr>
      <w:r>
        <w:t xml:space="preserve">Discussion</w:t>
      </w:r>
    </w:p>
    <w:p>
      <w:pPr>
        <w:pStyle w:val="FirstParagraph"/>
      </w:pPr>
      <w:r>
        <w:t xml:space="preserve">The role of the</w:t>
      </w:r>
      <w:r>
        <w:t xml:space="preserve"> </w:t>
      </w:r>
      <w:r>
        <w:rPr>
          <w:bCs/>
          <w:b/>
        </w:rPr>
        <w:t xml:space="preserve">Social Worker</w:t>
      </w:r>
      <w:r>
        <w:t xml:space="preserve"> </w:t>
      </w:r>
      <w:r>
        <w:t xml:space="preserve">in Birmingham is evolving from a purely regulatory function to one of community facilitation. While national policies in the United Kingdom emphasize standardization and risk management, local practice demands flexibility and cultural agility. The findings suggest that there is a misalignment between national expectations and local capacities.</w:t>
      </w:r>
    </w:p>
    <w:p>
      <w:pPr>
        <w:pStyle w:val="BodyText"/>
      </w:pPr>
      <w:r>
        <w:t xml:space="preserve">For instance, while the Care Act 2014 provides a robust framework for adult social care, its implementation in Birmingham is hindered by budget cuts. This forces</w:t>
      </w:r>
      <w:r>
        <w:t xml:space="preserve"> </w:t>
      </w:r>
      <w:r>
        <w:rPr>
          <w:bCs/>
          <w:b/>
        </w:rPr>
        <w:t xml:space="preserve">Social Workers</w:t>
      </w:r>
      <w:r>
        <w:t xml:space="preserve"> </w:t>
      </w:r>
      <w:r>
        <w:t xml:space="preserve">to make difficult triage decisions that can feel ethically compromising. Furthermore, the diversity of Birmingham means that language barriers and cultural misunderstandings can exacerbate risks if not managed with specialized training. Therefore, it is argued that professional development for</w:t>
      </w:r>
      <w:r>
        <w:t xml:space="preserve"> </w:t>
      </w:r>
      <w:r>
        <w:rPr>
          <w:bCs/>
          <w:b/>
        </w:rPr>
        <w:t xml:space="preserve">Social Workers</w:t>
      </w:r>
      <w:r>
        <w:t xml:space="preserve"> </w:t>
      </w:r>
      <w:r>
        <w:t xml:space="preserve">in urban centers must include intensive modules on intercultural communication and local resource mapping.</w:t>
      </w:r>
    </w:p>
    <w:p>
      <w:pPr>
        <w:pStyle w:val="BodyText"/>
      </w:pPr>
      <w:r>
        <w:t xml:space="preserve">Additionally, the concept of "place-based practice" should be integrated into social work education specifically for those entering roles in cities like Birmingham. Understanding the historical context of industrial decline and subsequent regeneration efforts is crucial for a</w:t>
      </w:r>
      <w:r>
        <w:t xml:space="preserve"> </w:t>
      </w:r>
      <w:r>
        <w:rPr>
          <w:bCs/>
          <w:b/>
        </w:rPr>
        <w:t xml:space="preserve">Social Worker</w:t>
      </w:r>
      <w:r>
        <w:t xml:space="preserve"> </w:t>
      </w:r>
      <w:r>
        <w:t xml:space="preserve">to build trust with long-term residents who may view external agencies with skepticism.</w:t>
      </w:r>
    </w:p>
    <w:bookmarkEnd w:id="25"/>
    <w:bookmarkStart w:id="26" w:name="conclusion"/>
    <w:p>
      <w:pPr>
        <w:pStyle w:val="Heading3"/>
      </w:pPr>
      <w:r>
        <w:t xml:space="preserve">Conclusion</w:t>
      </w:r>
    </w:p>
    <w:p>
      <w:pPr>
        <w:pStyle w:val="FirstParagraph"/>
      </w:pPr>
      <w:r>
        <w:t xml:space="preserve">In conclusion, the practice of social work in Birmingham represents a complex intersection of national policy and local reality. The</w:t>
      </w:r>
      <w:r>
        <w:t xml:space="preserve"> </w:t>
      </w:r>
      <w:r>
        <w:rPr>
          <w:bCs/>
          <w:b/>
        </w:rPr>
        <w:t xml:space="preserve">Social Worker</w:t>
      </w:r>
      <w:r>
        <w:t xml:space="preserve"> </w:t>
      </w:r>
      <w:r>
        <w:t xml:space="preserve">acts as a pivotal figure in maintaining social cohesion within one of the United Kingdom’s most diverse cities. While systemic challenges such as funding shortages and housing crises pose significant threats to service delivery, the adaptability and community-engaged approaches of practitioners offer hope for improved outcomes.</w:t>
      </w:r>
    </w:p>
    <w:p>
      <w:pPr>
        <w:pStyle w:val="BodyText"/>
      </w:pPr>
      <w:r>
        <w:t xml:space="preserve">Policymakers in the United Kingdom must recognize that a one-size-fits-all approach is insufficient for urban social work. Investment in local infrastructure, support for community-led initiatives, and enhanced training in cultural competence are essential to support</w:t>
      </w:r>
      <w:r>
        <w:t xml:space="preserve"> </w:t>
      </w:r>
      <w:r>
        <w:rPr>
          <w:bCs/>
          <w:b/>
        </w:rPr>
        <w:t xml:space="preserve">Social Workers</w:t>
      </w:r>
      <w:r>
        <w:t xml:space="preserve"> </w:t>
      </w:r>
      <w:r>
        <w:t xml:space="preserve">in Birmingham. Future research should longitudinally track the impact of these localized strategies on client well-being and staff retention rates.</w:t>
      </w:r>
    </w:p>
    <w:bookmarkEnd w:id="26"/>
    <w:bookmarkStart w:id="27" w:name="references"/>
    <w:p>
      <w:pPr>
        <w:pStyle w:val="Heading3"/>
      </w:pPr>
      <w:r>
        <w:t xml:space="preserve">References</w:t>
      </w:r>
    </w:p>
    <w:p>
      <w:pPr>
        <w:numPr>
          <w:ilvl w:val="0"/>
          <w:numId w:val="1001"/>
        </w:numPr>
        <w:pStyle w:val="Compact"/>
      </w:pPr>
      <w:r>
        <w:t xml:space="preserve">Birmingham City Council. (2023). *Local Authority Social Care Strategy*. Birmingham, UK.</w:t>
      </w:r>
    </w:p>
    <w:p>
      <w:pPr>
        <w:numPr>
          <w:ilvl w:val="0"/>
          <w:numId w:val="1001"/>
        </w:numPr>
        <w:pStyle w:val="Compact"/>
      </w:pPr>
      <w:r>
        <w:t xml:space="preserve">Care Act 2014. London: The Stationery Office.</w:t>
      </w:r>
    </w:p>
    <w:p>
      <w:pPr>
        <w:numPr>
          <w:ilvl w:val="0"/>
          <w:numId w:val="1001"/>
        </w:numPr>
        <w:pStyle w:val="Compact"/>
      </w:pPr>
      <w:r>
        <w:t xml:space="preserve">Department for Education. (2022). *Social Work Workforce Data Report*. United Kingdom Government.</w:t>
      </w:r>
    </w:p>
    <w:p>
      <w:pPr>
        <w:numPr>
          <w:ilvl w:val="0"/>
          <w:numId w:val="1001"/>
        </w:numPr>
        <w:pStyle w:val="Compact"/>
      </w:pPr>
      <w:r>
        <w:t xml:space="preserve">Munro, E. (2011). "The Munro Review of Child Protection: Final Report." Department for Education, London.</w:t>
      </w:r>
    </w:p>
    <w:p>
      <w:pPr>
        <w:numPr>
          <w:ilvl w:val="0"/>
          <w:numId w:val="1001"/>
        </w:numPr>
        <w:pStyle w:val="Compact"/>
      </w:pPr>
      <w:r>
        <w:t xml:space="preserve">Royal College of Social Workers. (2023). *State of the Profession Report*. RCSW.</w:t>
      </w:r>
    </w:p>
    <w:p>
      <w:pPr>
        <w:numPr>
          <w:ilvl w:val="0"/>
          <w:numId w:val="1001"/>
        </w:numPr>
        <w:pStyle w:val="Compact"/>
      </w:pPr>
      <w:r>
        <w:t xml:space="preserve">Singh, G. &amp; O’Connor, R. (2021). "Urban Diversity and Social Work Practice in the West Midlands." *Journal of Social Policy*, 50(3),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United Kingdom Birmingham: Navigating Systemic Challenges and Community Resilience</dc:title>
  <dc:creator/>
  <dc:language>en</dc:language>
  <cp:keywords/>
  <dcterms:created xsi:type="dcterms:W3CDTF">2026-07-29T15:06:20Z</dcterms:created>
  <dcterms:modified xsi:type="dcterms:W3CDTF">2026-07-29T15:06:20Z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