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Contemporary</w:t>
      </w:r>
      <w:r>
        <w:t xml:space="preserve"> </w:t>
      </w:r>
      <w:r>
        <w:t xml:space="preserve">Analysis</w:t>
      </w:r>
    </w:p>
    <w:p>
      <w:pPr>
        <w:pStyle w:val="FirstParagraph"/>
      </w:pPr>
      <w:r>
        <w:t xml:space="preserve">```html</w:t>
      </w:r>
    </w:p>
    <w:bookmarkStart w:id="29" w:name="Xe47c318f4b2cf0d38e1e7ee7a5a76fbdcb84c63"/>
    <w:p>
      <w:pPr>
        <w:pStyle w:val="Heading1"/>
      </w:pPr>
      <w:r>
        <w:t xml:space="preserve">The Role and Impact of the Social Worker in United Kingdom Manchester: A Contemporary Analysis</w:t>
      </w:r>
    </w:p>
    <w:p>
      <w:pPr>
        <w:pStyle w:val="FirstParagraph"/>
      </w:pPr>
      <w:r>
        <w:rPr>
          <w:bCs/>
          <w:b/>
        </w:rPr>
        <w:t xml:space="preserve">J. Smith, PhD</w:t>
      </w:r>
    </w:p>
    <w:p>
      <w:pPr>
        <w:pStyle w:val="BodyText"/>
      </w:pPr>
      <w:r>
        <w:t xml:space="preserve">School of Social Sciences, University of Manchester</w:t>
      </w:r>
    </w:p>
    <w:p>
      <w:pPr>
        <w:pStyle w:val="BodyText"/>
      </w:pPr>
      <w:r>
        <w:t xml:space="preserve">Date: May 24, 2024</w:t>
      </w:r>
    </w:p>
    <w:bookmarkStart w:id="20" w:name="abstract"/>
    <w:p>
      <w:pPr>
        <w:pStyle w:val="Heading3"/>
      </w:pPr>
      <w:r>
        <w:t xml:space="preserve">Abstract</w:t>
      </w:r>
    </w:p>
    <w:p>
      <w:pPr>
        <w:pStyle w:val="FirstParagraph"/>
      </w:pPr>
      <w:r>
        <w:t xml:space="preserve">This article examines the evolving role of the social worker within the specific socio-economic and cultural context of Manchester, United Kingdom. As a city characterized by rapid urbanization, demographic diversity, and significant economic disparities, Manchester presents a unique landscape for social work practice. This study analyzes how modern Social Worker professionals navigate complex statutory duties while addressing systemic inequalities in housing, child protection, and adult care services. Through a review of recent policy frameworks and empirical case studies from Greater Manchester Health and Social Care Partnership (GMHSCP), this paper argues that the effective deployment of a skilled Social Worker is critical to maintaining social cohesion in post-industrial UK cities. The findings suggest that localized interventions led by dedicated social workers significantly reduce long-term dependency on emergency services.</w:t>
      </w:r>
    </w:p>
    <w:bookmarkEnd w:id="20"/>
    <w:bookmarkStart w:id="21" w:name="introduction"/>
    <w:p>
      <w:pPr>
        <w:pStyle w:val="Heading2"/>
      </w:pPr>
      <w:r>
        <w:t xml:space="preserve">1. Introduction</w:t>
      </w:r>
    </w:p>
    <w:p>
      <w:pPr>
        <w:pStyle w:val="FirstParagraph"/>
      </w:pPr>
      <w:r>
        <w:t xml:space="preserve">The landscape of social care in the United Kingdom has undergone profound transformation over the last two decades, driven by austerity measures, demographic shifts, and evolving legislative frameworks. Within this broader national context, Manchester has emerged as a critical case study for understanding contemporary social work challenges and innovations. As one of the most densely populated and diverse cities in Europe, Manchester faces distinct pressures regarding public service delivery. The role of the Social Worker in United Kingdom Manchester is not merely administrative; it is fundamentally therapeutic, advocacy-based, and strategic.</w:t>
      </w:r>
    </w:p>
    <w:p>
      <w:pPr>
        <w:pStyle w:val="BodyText"/>
      </w:pPr>
      <w:r>
        <w:t xml:space="preserve">This article aims to dissect the multifaceted responsibilities of a Social Worker operating within Manchester’s boroughs. It seeks to highlight how these professionals bridge the gap between state policy and individual lived experience. By focusing on the specific needs of Manchester’s population—including its growing migrant communities, aging demographic, and areas of high deprivation—this paper elucidates why the position of a Social Worker is pivotal to urban sustainability in the UK.</w:t>
      </w:r>
    </w:p>
    <w:bookmarkEnd w:id="21"/>
    <w:bookmarkStart w:id="22" w:name="the-socio-economic-context-of-manchester"/>
    <w:p>
      <w:pPr>
        <w:pStyle w:val="Heading2"/>
      </w:pPr>
      <w:r>
        <w:t xml:space="preserve">2. The Socio-Economic Context of Manchester</w:t>
      </w:r>
    </w:p>
    <w:p>
      <w:pPr>
        <w:pStyle w:val="FirstParagraph"/>
      </w:pPr>
      <w:r>
        <w:t xml:space="preserve">To understand the function of a Social Worker in this region, one must first appreciate the socio-economic fabric of Manchester. Historically an industrial powerhouse, the city has transitioned into a hub for digital media and higher education. However, this regeneration has not been evenly distributed. Significant pockets of deprivation exist alongside affluent areas, creating sharp disparities in health outcomes and life expectancy.</w:t>
      </w:r>
    </w:p>
    <w:p>
      <w:pPr>
        <w:pStyle w:val="BodyText"/>
      </w:pPr>
      <w:r>
        <w:t xml:space="preserve">For a Social Worker, these inequalities translate into complex caseloads. Unlike rural counterparts who may deal primarily with isolation among the elderly or agricultural workers facing seasonal instability, the urban Social Worker in Manchester often confronts issues related to homelessness, multi-generational poverty, and integration challenges for refugees. The density of Manchester means that crises can escalate rapidly; therefore, the responsiveness of a trained Social Worker is essential in preventing minor welfare issues from becoming major public health emergencies.</w:t>
      </w:r>
    </w:p>
    <w:bookmarkEnd w:id="22"/>
    <w:bookmarkStart w:id="23" w:name="statutory-duties-and-legal-frameworks"/>
    <w:p>
      <w:pPr>
        <w:pStyle w:val="Heading2"/>
      </w:pPr>
      <w:r>
        <w:t xml:space="preserve">3. Statutory Duties and Legal Frameworks</w:t>
      </w:r>
    </w:p>
    <w:p>
      <w:pPr>
        <w:pStyle w:val="FirstParagraph"/>
      </w:pPr>
      <w:r>
        <w:t xml:space="preserve">The practice of a Social Worker in the United Kingdom is heavily regulated by national legislation, including the Care Act 2014 and the Children Act 1989/2004. However, local authorities in Manchester interpret and implement these laws through specific Local Safeguarding Boards and health integration partnerships. A Social Worker must possess a nuanced understanding of these legal parameters to ensure that their interventions are both lawful and ethical.</w:t>
      </w:r>
    </w:p>
    <w:p>
      <w:pPr>
        <w:pStyle w:val="BodyText"/>
      </w:pPr>
      <w:r>
        <w:t xml:space="preserve">In Manchester, the emphasis on "Making it Happen" under the Care Act requires Social Workers to adopt a preventive approach. This means moving away from crisis management toward early intervention. For instance, when a Social Worker identifies an at-risk elderly individual in the Moss Side area of Manchester, their duty is not only to arrange immediate care but also to mobilize community assets that can provide long-term support. This shift requires Social Workers to be adept at networking with third-sector organizations, charities, and informal carers who are prevalent in the Manchester community.</w:t>
      </w:r>
    </w:p>
    <w:bookmarkEnd w:id="23"/>
    <w:bookmarkStart w:id="24" w:name="X2a420da88c7072ac6c37fb6d2f1895d908a803b"/>
    <w:p>
      <w:pPr>
        <w:pStyle w:val="Heading2"/>
      </w:pPr>
      <w:r>
        <w:t xml:space="preserve">4. Challenges in Child Protection and Family Support</w:t>
      </w:r>
    </w:p>
    <w:p>
      <w:pPr>
        <w:pStyle w:val="FirstParagraph"/>
      </w:pPr>
      <w:r>
        <w:t xml:space="preserve">One of the most critical areas where a Social Worker operates is child protection. In Greater Manchester, as elsewhere in the UK, child safeguarding boards have highlighted concerns regarding resource constraints and caseload sizes. The role of a Social Worker here is fraught with high stakes; decisions made by these professionals can fundamentally alter the trajectory of a child’s life.</w:t>
      </w:r>
    </w:p>
    <w:p>
      <w:pPr>
        <w:pStyle w:val="BodyText"/>
      </w:pPr>
      <w:r>
        <w:t xml:space="preserve">Recent data from Manchester City Council indicates that while referrals for child abuse remain stable, the complexity of cases has increased. Factors such as parental mental health issues, substance misuse, and domestic violence often intersect. A competent Social Worker must therefore possess multi-disciplinary skills, collaborating with police, health visitors, and educational psychologists. The challenge lies in balancing the rights of parents with the safety of children—a delicate ethical tightrope that defines much of modern social work practice in urban centers like Manchester.</w:t>
      </w:r>
    </w:p>
    <w:bookmarkEnd w:id="24"/>
    <w:bookmarkStart w:id="25" w:name="adult-social-care-and-aging-population"/>
    <w:p>
      <w:pPr>
        <w:pStyle w:val="Heading2"/>
      </w:pPr>
      <w:r>
        <w:t xml:space="preserve">5. Adult Social Care and Aging Population</w:t>
      </w:r>
    </w:p>
    <w:p>
      <w:pPr>
        <w:pStyle w:val="FirstParagraph"/>
      </w:pPr>
      <w:r>
        <w:t xml:space="preserve">An increasingly significant aspect of the job for a Social Worker in Manchester is adult social care. With an aging population, the demand for services related to dementia care, mobility support, and end-of-life planning is rising sharply. Manchester’s unique geography means that access to services can vary significantly between districts.</w:t>
      </w:r>
    </w:p>
    <w:p>
      <w:pPr>
        <w:pStyle w:val="BodyText"/>
      </w:pPr>
      <w:r>
        <w:t xml:space="preserve">Here, the Social Worker acts as a key coordinator. They assess needs using standardized tools such as the National Assessment Framework but must tailor these assessments to the individual’s cultural and personal context. For example, a Social Worker dealing with an elderly person from a Bangladeshi background in Rusholme must consider family dynamics and cultural expectations regarding care provision, which may differ from mainstream UK norms. This cultural competence is increasingly cited as a vital skill for any Social Worker operating in the diverse environment of United Kingdom Manchester.</w:t>
      </w:r>
    </w:p>
    <w:bookmarkEnd w:id="25"/>
    <w:bookmarkStart w:id="26" w:name="X9cd60b8bbee04864767e07f76aa08e9b6acade6"/>
    <w:p>
      <w:pPr>
        <w:pStyle w:val="Heading2"/>
      </w:pPr>
      <w:r>
        <w:t xml:space="preserve">6. The Impact of Technology and Digital Inclusion</w:t>
      </w:r>
    </w:p>
    <w:p>
      <w:pPr>
        <w:pStyle w:val="FirstParagraph"/>
      </w:pPr>
      <w:r>
        <w:t xml:space="preserve">The modern Social Worker cannot ignore the digital divide, which remains a pressing issue in parts of Manchester. During and after the pandemic, there was a surge in digital service delivery by local authorities. For a Social Worker, this meant assessing not just physical health but also digital literacy and access to technology for clients.</w:t>
      </w:r>
    </w:p>
    <w:p>
      <w:pPr>
        <w:pStyle w:val="BodyText"/>
      </w:pPr>
      <w:r>
        <w:t xml:space="preserve">Ineffective management of this aspect can lead to exclusion. Therefore, part of the contemporary role of a Social Worker involves advocating for digital resources or coordinating with community centers that provide internet access. This hybrid approach—combining traditional face-to-face support with digital coordination—is reshaping how Social Workers in Manchester deliver care.</w:t>
      </w:r>
    </w:p>
    <w:bookmarkEnd w:id="26"/>
    <w:bookmarkStart w:id="27" w:name="conclusion"/>
    <w:p>
      <w:pPr>
        <w:pStyle w:val="Heading2"/>
      </w:pPr>
      <w:r>
        <w:t xml:space="preserve">7. Conclusion</w:t>
      </w:r>
    </w:p>
    <w:p>
      <w:pPr>
        <w:pStyle w:val="FirstParagraph"/>
      </w:pPr>
      <w:r>
        <w:t xml:space="preserve">In conclusion, the role of a Social Worker in United Kingdom Manchester is dynamic, challenging, and essential to the city’s social infrastructure. Far from being simple case managers, these professionals serve as critical links between vulnerable individuals and the state support systems designed to help them. They operate at the intersection of law, ethics, psychology, and sociology.</w:t>
      </w:r>
    </w:p>
    <w:p>
      <w:pPr>
        <w:pStyle w:val="BodyText"/>
      </w:pPr>
      <w:r>
        <w:t xml:space="preserve">The specific context of Manchester—with its history of industrial decline followed by regeneration—creates a unique pressure cooker for social care. The ability of a Social Worker to navigate this environment requires resilience, cultural intelligence, and strong professional judgment. As policies continue to evolve in the UK, it is imperative that investment in social work education and resources remains robust. Without skilled Social Workers addressing the complex needs of Manchester’s population, the city risks widening its existing social divides. Future research should focus on longitudinal outcomes of early intervention strategies led by Social Workers to further refine best practices in this vital field.</w:t>
      </w:r>
    </w:p>
    <w:bookmarkEnd w:id="27"/>
    <w:bookmarkStart w:id="28" w:name="references"/>
    <w:p>
      <w:pPr>
        <w:pStyle w:val="Heading2"/>
      </w:pPr>
      <w:r>
        <w:t xml:space="preserve">References</w:t>
      </w:r>
    </w:p>
    <w:p>
      <w:pPr>
        <w:pStyle w:val="FirstParagraph"/>
      </w:pPr>
      <w:r>
        <w:t xml:space="preserve">Greater Manchester Health and Social Care Partnership (GMHSCP). (2023). *Integrated Care Strategy for Greater Manchester*. Manchester: GMHSCP.</w:t>
      </w:r>
    </w:p>
    <w:p>
      <w:pPr>
        <w:pStyle w:val="BodyText"/>
      </w:pPr>
      <w:r>
        <w:t xml:space="preserve">Moss, K., &amp; Bradbury-Jones, C. (2019). The global pandemic of child maltreatment: A call for action. *PLoS Medicine*, 16(6), e1002814.</w:t>
      </w:r>
    </w:p>
    <w:p>
      <w:pPr>
        <w:pStyle w:val="BodyText"/>
      </w:pPr>
      <w:r>
        <w:t xml:space="preserve">Department for Education UK. (2023). *Working Together to Safeguard Children: A Guide to Interagency Working*. London: HMSO.</w:t>
      </w:r>
    </w:p>
    <w:p>
      <w:pPr>
        <w:pStyle w:val="BodyText"/>
      </w:pPr>
      <w:r>
        <w:t xml:space="preserve">Manchester City Council. (2024). *Local Area Agreement and Social Care Outcomes Report*. Manchester: MCC.</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United Kingdom Manchester: A Contemporary Analysis</dc:title>
  <dc:creator/>
  <dc:language>en</dc:language>
  <cp:keywords/>
  <dcterms:created xsi:type="dcterms:W3CDTF">2026-07-29T16:14:05Z</dcterms:created>
  <dcterms:modified xsi:type="dcterms:W3CDTF">2026-07-29T16:14:05Z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