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Regulatory</w:t>
      </w:r>
      <w:r>
        <w:t xml:space="preserve"> </w:t>
      </w:r>
      <w:r>
        <w:t xml:space="preserve">Ecosystem</w:t>
      </w:r>
      <w:r>
        <w:t xml:space="preserve"> </w:t>
      </w:r>
      <w:r>
        <w:t xml:space="preserve">of</w:t>
      </w:r>
      <w:r>
        <w:t xml:space="preserve"> </w:t>
      </w:r>
      <w:r>
        <w:t xml:space="preserve">Belgium</w:t>
      </w:r>
      <w:r>
        <w:t xml:space="preserve"> </w:t>
      </w:r>
      <w:r>
        <w:t xml:space="preserve">Brussels</w:t>
      </w:r>
    </w:p>
    <w:bookmarkStart w:id="30" w:name="Xd03278596c1cc12a27aa8150147057a005d799c"/>
    <w:p>
      <w:pPr>
        <w:pStyle w:val="Heading1"/>
      </w:pPr>
      <w:r>
        <w:t xml:space="preserve">The Evolving Role of the Software Engineer in the Regulatory Ecosystem of Belgium Brussels</w:t>
      </w:r>
    </w:p>
    <w:p>
      <w:pPr>
        <w:pStyle w:val="FirstParagraph"/>
      </w:pPr>
      <w:r>
        <w:rPr>
          <w:iCs/>
          <w:i/>
          <w:bCs/>
          <w:b/>
        </w:rPr>
        <w:t xml:space="preserve">Alexander J. Vermeulen, PhD</w:t>
      </w:r>
      <w:r>
        <w:br/>
      </w:r>
      <w:r>
        <w:rPr>
          <w:iCs/>
          <w:i/>
          <w:bCs/>
          <w:b/>
        </w:rPr>
        <w:t xml:space="preserve">Institute for Digital Infrastructure and Policy, Université Libre de Bruxelles (ULB)</w:t>
      </w:r>
    </w:p>
    <w:bookmarkStart w:id="20" w:name="abstract"/>
    <w:p>
      <w:pPr>
        <w:pStyle w:val="Heading3"/>
      </w:pPr>
      <w:r>
        <w:t xml:space="preserve">Abstract</w:t>
      </w:r>
    </w:p>
    <w:p>
      <w:pPr>
        <w:pStyle w:val="FirstParagraph"/>
      </w:pPr>
      <w:r>
        <w:t xml:space="preserve">This article examines the critical intersection between software engineering practices and the complex regulatory environment of</w:t>
      </w:r>
      <w:r>
        <w:t xml:space="preserve"> </w:t>
      </w:r>
      <w:r>
        <w:rPr>
          <w:bCs/>
          <w:b/>
        </w:rPr>
        <w:t xml:space="preserve">Belgium Brussels</w:t>
      </w:r>
      <w:r>
        <w:t xml:space="preserve">. As</w:t>
      </w:r>
      <w:r>
        <w:t xml:space="preserve"> </w:t>
      </w:r>
      <w:r>
        <w:rPr>
          <w:bCs/>
          <w:b/>
        </w:rPr>
        <w:t xml:space="preserve">Brussels</w:t>
      </w:r>
      <w:r>
        <w:t xml:space="preserve">-based institutions, ranging from private tech startups to major supranational bodies like the European Union, increasingly rely on digital infrastructure, the role of the</w:t>
      </w:r>
      <w:r>
        <w:t xml:space="preserve"> </w:t>
      </w:r>
      <w:r>
        <w:rPr>
          <w:bCs/>
          <w:b/>
        </w:rPr>
        <w:t xml:space="preserve">Software Engineer</w:t>
      </w:r>
      <w:r>
        <w:t xml:space="preserve"> </w:t>
      </w:r>
      <w:r>
        <w:t xml:space="preserve">has transcended traditional coding duties. This paper argues that in this specific geopolitical and economic context, a competent</w:t>
      </w:r>
      <w:r>
        <w:t xml:space="preserve"> </w:t>
      </w:r>
      <w:r>
        <w:rPr>
          <w:bCs/>
          <w:b/>
        </w:rPr>
        <w:t xml:space="preserve">Software Engineer</w:t>
      </w:r>
      <w:r>
        <w:t xml:space="preserve"> </w:t>
      </w:r>
      <w:r>
        <w:t xml:space="preserve">must function not only as a technical architect but also as a compliance strategist and ethical guardian. Through an analysis of GDPR implications, cybersecurity directives, and the unique multilingual administrative landscape of</w:t>
      </w:r>
      <w:r>
        <w:t xml:space="preserve"> </w:t>
      </w:r>
      <w:r>
        <w:rPr>
          <w:bCs/>
          <w:b/>
        </w:rPr>
        <w:t xml:space="preserve">Belgium Brussels</w:t>
      </w:r>
      <w:r>
        <w:t xml:space="preserve">, we delineate the emerging competencies required for modern practitioners. The findings suggest that successful software delivery in this region demands a hybrid skill set integrating rigorous technical proficiency with deep legal and cultural literacy.</w:t>
      </w:r>
    </w:p>
    <w:bookmarkEnd w:id="20"/>
    <w:bookmarkStart w:id="21" w:name="introduction"/>
    <w:p>
      <w:pPr>
        <w:pStyle w:val="Heading2"/>
      </w:pPr>
      <w:r>
        <w:t xml:space="preserve">1. Introduction</w:t>
      </w:r>
    </w:p>
    <w:p>
      <w:pPr>
        <w:pStyle w:val="FirstParagraph"/>
      </w:pPr>
      <w:r>
        <w:t xml:space="preserve">The digital transformation of society has placed</w:t>
      </w:r>
      <w:r>
        <w:t xml:space="preserve"> </w:t>
      </w:r>
      <w:r>
        <w:rPr>
          <w:bCs/>
          <w:b/>
        </w:rPr>
        <w:t xml:space="preserve">Software Engineer</w:t>
      </w:r>
      <w:r>
        <w:t xml:space="preserve">s at the forefront of modern innovation. However, the context in which these professionals operate significantly dictates their responsibilities and required competencies. Nowhere is this contextual dependency more pronounced than in</w:t>
      </w:r>
      <w:r>
        <w:t xml:space="preserve"> </w:t>
      </w:r>
      <w:r>
        <w:rPr>
          <w:bCs/>
          <w:b/>
        </w:rPr>
        <w:t xml:space="preserve">Belgium Brussels</w:t>
      </w:r>
      <w:r>
        <w:t xml:space="preserve">. As a dual capital—serving as both the capital city of Belgium and the de facto administrative center of the European Union—</w:t>
      </w:r>
      <w:r>
        <w:rPr>
          <w:bCs/>
          <w:b/>
        </w:rPr>
        <w:t xml:space="preserve">Brussels</w:t>
      </w:r>
      <w:r>
        <w:t xml:space="preserve"> </w:t>
      </w:r>
      <w:r>
        <w:t xml:space="preserve">presents a unique microcosm of global regulatory pressure, multicultural interaction, and high-stakes public sector technology deployment.</w:t>
      </w:r>
    </w:p>
    <w:p>
      <w:pPr>
        <w:pStyle w:val="BodyText"/>
      </w:pPr>
      <w:r>
        <w:t xml:space="preserve">In many international tech hubs, such as Silicon Valley or Bangalore, the primary metric for software success is often speed to market or user acquisition. In contrast, within the</w:t>
      </w:r>
      <w:r>
        <w:t xml:space="preserve"> </w:t>
      </w:r>
      <w:r>
        <w:rPr>
          <w:bCs/>
          <w:b/>
        </w:rPr>
        <w:t xml:space="preserve">Belgium Brussels</w:t>
      </w:r>
      <w:r>
        <w:t xml:space="preserve"> </w:t>
      </w:r>
      <w:r>
        <w:t xml:space="preserve">ecosystem—characterized by heavy involvement in public administration, defense, finance, and supranational governance—the primary metrics shift toward compliance, security assurance, data sovereignty, and accessibility. This article explores how these distinct environmental factors reshape the identity of the</w:t>
      </w:r>
      <w:r>
        <w:t xml:space="preserve"> </w:t>
      </w:r>
      <w:r>
        <w:rPr>
          <w:bCs/>
          <w:b/>
        </w:rPr>
        <w:t xml:space="preserve">Software Engineer</w:t>
      </w:r>
      <w:r>
        <w:t xml:space="preserve">, transforming them from mere code producers into key stakeholders in regulatory adherence.</w:t>
      </w:r>
    </w:p>
    <w:bookmarkEnd w:id="21"/>
    <w:bookmarkStart w:id="24" w:name="X41c4a33b141a42a36940e09e7b309eed3c0cfb1"/>
    <w:p>
      <w:pPr>
        <w:pStyle w:val="Heading2"/>
      </w:pPr>
      <w:r>
        <w:t xml:space="preserve">2. The Brussels Context: A High-Stakes Regulatory Environment</w:t>
      </w:r>
    </w:p>
    <w:p>
      <w:pPr>
        <w:pStyle w:val="FirstParagraph"/>
      </w:pPr>
      <w:r>
        <w:t xml:space="preserve">To understand the specific demands placed on a</w:t>
      </w:r>
      <w:r>
        <w:t xml:space="preserve"> </w:t>
      </w:r>
      <w:r>
        <w:rPr>
          <w:bCs/>
          <w:b/>
        </w:rPr>
        <w:t xml:space="preserve">Software Engineer</w:t>
      </w:r>
      <w:r>
        <w:rPr>
          <w:iCs/>
          <w:i/>
        </w:rPr>
        <w:t xml:space="preserve">,</w:t>
      </w:r>
      <w:r>
        <w:t xml:space="preserve">sone must first appreciate the regulatory density of</w:t>
      </w:r>
      <w:r>
        <w:t xml:space="preserve"> </w:t>
      </w:r>
      <w:r>
        <w:rPr>
          <w:bCs/>
          <w:b/>
        </w:rPr>
        <w:t xml:space="preserve">Belgium Brussels</w:t>
      </w:r>
      <w:r>
        <w:t xml:space="preserve">. The city is home to thousands of lobbyists, international NGOs, and EU institutions. Consequently, software developed in this region frequently interfaces with sensitive governmental data and critical infrastructure.</w:t>
      </w:r>
    </w:p>
    <w:bookmarkStart w:id="22" w:name="gdpr-and-data-sovereignty"/>
    <w:p>
      <w:pPr>
        <w:pStyle w:val="Heading3"/>
      </w:pPr>
      <w:r>
        <w:t xml:space="preserve">2.1 GDPR and Data Sovereignty</w:t>
      </w:r>
    </w:p>
    <w:p>
      <w:pPr>
        <w:pStyle w:val="FirstParagraph"/>
      </w:pPr>
      <w:r>
        <w:t xml:space="preserve">The General Data Protection Regulation (GDPR), while an EU-wide framework, is strictly enforced by the Belgian Commission for the Protection of Privacy (APB) based in</w:t>
      </w:r>
      <w:r>
        <w:t xml:space="preserve"> </w:t>
      </w:r>
      <w:r>
        <w:rPr>
          <w:bCs/>
          <w:b/>
        </w:rPr>
        <w:t xml:space="preserve">Brussels</w:t>
      </w:r>
      <w:r>
        <w:t xml:space="preserve">. For a</w:t>
      </w:r>
      <w:r>
        <w:t xml:space="preserve"> </w:t>
      </w:r>
      <w:r>
        <w:rPr>
          <w:bCs/>
          <w:b/>
        </w:rPr>
        <w:t xml:space="preserve">Software Engineer</w:t>
      </w:r>
      <w:r>
        <w:t xml:space="preserve">, this means that "privacy by design" is not merely a marketing slogan but a mandatory technical constraint. Engineers must implement mechanisms for data minimization, purpose limitation, and the right to erasure directly into the code architecture. Failure to do so in</w:t>
      </w:r>
      <w:r>
        <w:t xml:space="preserve"> </w:t>
      </w:r>
      <w:r>
        <w:rPr>
          <w:bCs/>
          <w:b/>
        </w:rPr>
        <w:t xml:space="preserve">Belgium Brussels</w:t>
      </w:r>
      <w:r>
        <w:t xml:space="preserve"> </w:t>
      </w:r>
      <w:r>
        <w:t xml:space="preserve">can result in significant legal repercussions for the employing organization.</w:t>
      </w:r>
    </w:p>
    <w:bookmarkEnd w:id="22"/>
    <w:bookmarkStart w:id="23" w:name="Xe435c0be76b3e34417cc097a5dc88fa5ac77d6c"/>
    <w:p>
      <w:pPr>
        <w:pStyle w:val="Heading3"/>
      </w:pPr>
      <w:r>
        <w:t xml:space="preserve">2.2 Cybersecurity and Critical Infrastructure</w:t>
      </w:r>
    </w:p>
    <w:p>
      <w:pPr>
        <w:pStyle w:val="FirstParagraph"/>
      </w:pPr>
      <w:r>
        <w:rPr>
          <w:bCs/>
          <w:b/>
        </w:rPr>
        <w:t xml:space="preserve">Brussels</w:t>
      </w:r>
      <w:r>
        <w:t xml:space="preserve">, hosting NATO headquarters and numerous embassies, is a high-value target for cyber espionage. Therefore, software engineers working on projects with any public sector relevance in</w:t>
      </w:r>
      <w:r>
        <w:t xml:space="preserve"> </w:t>
      </w:r>
      <w:r>
        <w:rPr>
          <w:bCs/>
          <w:b/>
        </w:rPr>
        <w:t xml:space="preserve">Belgium Brussels</w:t>
      </w:r>
      <w:r>
        <w:t xml:space="preserve"> </w:t>
      </w:r>
      <w:r>
        <w:t xml:space="preserve">are often required to adhere to stringent cybersecurity standards, such as those outlined by ENISA (European Union Agency for Cybersecurity). The</w:t>
      </w:r>
      <w:r>
        <w:t xml:space="preserve"> </w:t>
      </w:r>
      <w:r>
        <w:rPr>
          <w:bCs/>
          <w:b/>
        </w:rPr>
        <w:t xml:space="preserve">Software Engineer</w:t>
      </w:r>
      <w:r>
        <w:rPr>
          <w:iCs/>
          <w:i/>
        </w:rPr>
        <w:t xml:space="preserve">,</w:t>
      </w:r>
      <w:r>
        <w:t xml:space="preserve">srole expands to include threat modeling, secure coding practices (e.g., OWASP Top 10 mitigation), and regular vulnerability assessments. In this context, security is not a post-development add-on but a foundational element of the engineering lifecycle.</w:t>
      </w:r>
    </w:p>
    <w:bookmarkEnd w:id="23"/>
    <w:bookmarkEnd w:id="24"/>
    <w:bookmarkStart w:id="25" w:name="X7e2612563d89c6b60ce1d8343b73b5a298b0c06"/>
    <w:p>
      <w:pPr>
        <w:pStyle w:val="Heading2"/>
      </w:pPr>
      <w:r>
        <w:t xml:space="preserve">3. The Multilingual and Multicultural Dimension</w:t>
      </w:r>
    </w:p>
    <w:p>
      <w:pPr>
        <w:pStyle w:val="FirstParagraph"/>
      </w:pPr>
      <w:r>
        <w:t xml:space="preserve">A defining characteristic of</w:t>
      </w:r>
      <w:r>
        <w:t xml:space="preserve"> </w:t>
      </w:r>
      <w:r>
        <w:rPr>
          <w:bCs/>
          <w:b/>
        </w:rPr>
        <w:t xml:space="preserve">Belgium Brussels</w:t>
      </w:r>
      <w:r>
        <w:rPr>
          <w:iCs/>
          <w:i/>
        </w:rPr>
        <w:t xml:space="preserve">,</w:t>
      </w:r>
      <w:r>
        <w:t xml:space="preserve">sprofessional landscape is its linguistic complexity. While English often serves as the lingua franca in international tech teams, the operational environment requires fluency in both French and Dutch (Flemish) for official documentation, user interfaces, and stakeholder communication.</w:t>
      </w:r>
    </w:p>
    <w:p>
      <w:pPr>
        <w:pStyle w:val="BodyText"/>
      </w:pPr>
      <w:r>
        <w:t xml:space="preserve">The</w:t>
      </w:r>
      <w:r>
        <w:t xml:space="preserve"> </w:t>
      </w:r>
      <w:r>
        <w:rPr>
          <w:bCs/>
          <w:b/>
        </w:rPr>
        <w:t xml:space="preserve">Software Engineer</w:t>
      </w:r>
      <w:r>
        <w:rPr>
          <w:iCs/>
          <w:i/>
        </w:rPr>
        <w:t xml:space="preserve">,</w:t>
      </w:r>
      <w:r>
        <w:t xml:space="preserve">sresponsibility extends to Internationalization (i18n) and Localization (l10n). This is not simply about translating text strings. It involves handling date formats, currency representations, and character encodings correctly across multiple languages. In</w:t>
      </w:r>
      <w:r>
        <w:t xml:space="preserve"> </w:t>
      </w:r>
      <w:r>
        <w:rPr>
          <w:bCs/>
          <w:b/>
        </w:rPr>
        <w:t xml:space="preserve">Belgium Brussels</w:t>
      </w:r>
      <w:r>
        <w:t xml:space="preserve">, a software failure that misinterprets linguistic nuances can lead to significant administrative errors or public relations crises. Thus, the</w:t>
      </w:r>
      <w:r>
        <w:t xml:space="preserve"> </w:t>
      </w:r>
      <w:r>
        <w:rPr>
          <w:bCs/>
          <w:b/>
        </w:rPr>
        <w:t xml:space="preserve">Software Engineer</w:t>
      </w:r>
      <w:r>
        <w:rPr>
          <w:iCs/>
          <w:i/>
        </w:rPr>
        <w:t xml:space="preserve">,</w:t>
      </w:r>
      <w:r>
        <w:t xml:space="preserve">swork must be culturally sensitive and technically robust enough to support diverse user bases without compromising system stability.</w:t>
      </w:r>
    </w:p>
    <w:bookmarkEnd w:id="25"/>
    <w:bookmarkStart w:id="26" w:name="Xc842c5856b0725daa10973de1e7b6be8c74cfee"/>
    <w:p>
      <w:pPr>
        <w:pStyle w:val="Heading2"/>
      </w:pPr>
      <w:r>
        <w:t xml:space="preserve">4. Emerging Competencies for the Modern Software Engineer in Brussels</w:t>
      </w:r>
    </w:p>
    <w:p>
      <w:pPr>
        <w:pStyle w:val="FirstParagraph"/>
      </w:pPr>
      <w:r>
        <w:t xml:space="preserve">Based on interviews with senior technical leads in</w:t>
      </w:r>
      <w:r>
        <w:t xml:space="preserve"> </w:t>
      </w:r>
      <w:r>
        <w:rPr>
          <w:bCs/>
          <w:b/>
        </w:rPr>
        <w:t xml:space="preserve">Belgium Brussels</w:t>
      </w:r>
      <w:r>
        <w:t xml:space="preserve">-based firms, we have identified a cluster of emerging competencies that distinguish successful local practitioners.</w:t>
      </w:r>
    </w:p>
    <w:p>
      <w:pPr>
        <w:numPr>
          <w:ilvl w:val="0"/>
          <w:numId w:val="1001"/>
        </w:numPr>
        <w:pStyle w:val="Compact"/>
      </w:pPr>
      <w:r>
        <w:rPr>
          <w:iCs/>
          <w:i/>
          <w:bCs/>
          <w:b/>
        </w:rPr>
        <w:t xml:space="preserve">Ethical AI and Algorithmic Accountability:</w:t>
      </w:r>
      <w:r>
        <w:t xml:space="preserve"> </w:t>
      </w:r>
      <w:r>
        <w:t xml:space="preserve">With the EU’s upcoming AI Act,</w:t>
      </w:r>
      <w:r>
        <w:t xml:space="preserve"> </w:t>
      </w:r>
      <w:r>
        <w:rPr>
          <w:bCs/>
          <w:b/>
        </w:rPr>
        <w:t xml:space="preserve">Software Engineer</w:t>
      </w:r>
      <w:r>
        <w:t xml:space="preserve">s in</w:t>
      </w:r>
      <w:r>
        <w:t xml:space="preserve"> </w:t>
      </w:r>
      <w:r>
        <w:rPr>
          <w:bCs/>
          <w:b/>
        </w:rPr>
        <w:t xml:space="preserve">Brussels</w:t>
      </w:r>
      <w:r>
        <w:t xml:space="preserve">-based organizations are increasingly tasked with auditing algorithms for bias. They must ensure that automated decision-making systems meet transparency requirements.</w:t>
      </w:r>
    </w:p>
    <w:p>
      <w:pPr>
        <w:numPr>
          <w:ilvl w:val="0"/>
          <w:numId w:val="1001"/>
        </w:numPr>
        <w:pStyle w:val="Compact"/>
      </w:pPr>
      <w:r>
        <w:rPr>
          <w:iCs/>
          <w:i/>
          <w:bCs/>
          <w:b/>
        </w:rPr>
        <w:t xml:space="preserve">Cyber-Physical Systems Integration:</w:t>
      </w:r>
      <w:r>
        <w:t xml:space="preserve"> </w:t>
      </w:r>
      <w:r>
        <w:t xml:space="preserve">As smart city initiatives expand in the Brussels-Capital Region, engineers are integrating IoT devices with backend systems. This requires knowledge of hardware constraints alongside software scalability.</w:t>
      </w:r>
    </w:p>
    <w:p>
      <w:pPr>
        <w:numPr>
          <w:ilvl w:val="0"/>
          <w:numId w:val="1001"/>
        </w:numPr>
        <w:pStyle w:val="Compact"/>
      </w:pPr>
      <w:r>
        <w:rPr>
          <w:iCs/>
          <w:i/>
          <w:bCs/>
          <w:b/>
        </w:rPr>
        <w:t xml:space="preserve">Policymaking Literacy:</w:t>
      </w:r>
      <w:r>
        <w:t xml:space="preserve"> </w:t>
      </w:r>
      <w:r>
        <w:t xml:space="preserve">The best</w:t>
      </w:r>
      <w:r>
        <w:t xml:space="preserve"> </w:t>
      </w:r>
      <w:r>
        <w:rPr>
          <w:bCs/>
          <w:b/>
        </w:rPr>
        <w:t xml:space="preserve">Software Engineer</w:t>
      </w:r>
      <w:r>
        <w:t xml:space="preserve">s in this region can read and interpret legislative drafts. They act as translators between legal teams and development squads, ensuring that technical solutions align with impending regulations.</w:t>
      </w:r>
    </w:p>
    <w:bookmarkEnd w:id="26"/>
    <w:bookmarkStart w:id="27" w:name="X4a4130a543dda1a10aa5b08a8ac31411ad3e7f3"/>
    <w:p>
      <w:pPr>
        <w:pStyle w:val="Heading2"/>
      </w:pPr>
      <w:r>
        <w:t xml:space="preserve">5. Case Study: Public Sector Digitalization in Belgium Brussels</w:t>
      </w:r>
    </w:p>
    <w:p>
      <w:pPr>
        <w:pStyle w:val="FirstParagraph"/>
      </w:pPr>
      <w:r>
        <w:t xml:space="preserve">A pertinent example is the digital transformation of municipal services in</w:t>
      </w:r>
      <w:r>
        <w:t xml:space="preserve"> </w:t>
      </w:r>
      <w:r>
        <w:rPr>
          <w:bCs/>
          <w:b/>
        </w:rPr>
        <w:t xml:space="preserve">Belsium Brussels</w:t>
      </w:r>
      <w:r>
        <w:t xml:space="preserve">. Recent projects aiming to digitize citizen interactions with local government have highlighted the need for high accessibility standards (WCAG 2.1 AA). The</w:t>
      </w:r>
      <w:r>
        <w:t xml:space="preserve"> </w:t>
      </w:r>
      <w:r>
        <w:rPr>
          <w:bCs/>
          <w:b/>
        </w:rPr>
        <w:t xml:space="preserve">Software Engineer</w:t>
      </w:r>
      <w:r>
        <w:rPr>
          <w:iCs/>
          <w:i/>
        </w:rPr>
        <w:t xml:space="preserve">,</w:t>
      </w:r>
      <w:r>
        <w:t xml:space="preserve">srole here included not only building responsive web applications but also ensuring compatibility with assistive technologies. This project demonstrated that in</w:t>
      </w:r>
      <w:r>
        <w:t xml:space="preserve"> </w:t>
      </w:r>
      <w:r>
        <w:rPr>
          <w:bCs/>
          <w:b/>
        </w:rPr>
        <w:t xml:space="preserve">Belgium Brussels</w:t>
      </w:r>
      <w:r>
        <w:t xml:space="preserve">, software engineering is deeply intertwined with social inclusion and democratic access.</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Software Engineer</w:t>
      </w:r>
      <w:r>
        <w:rPr>
          <w:iCs/>
          <w:i/>
        </w:rPr>
        <w:t xml:space="preserve">,</w:t>
      </w:r>
      <w:r>
        <w:t xml:space="preserve">sin the global tech landscape is multifaceted, but in</w:t>
      </w:r>
      <w:r>
        <w:t xml:space="preserve"> </w:t>
      </w:r>
      <w:r>
        <w:rPr>
          <w:bCs/>
          <w:b/>
        </w:rPr>
        <w:t xml:space="preserve">Belgium Brussels</w:t>
      </w:r>
      <w:r>
        <w:t xml:space="preserve">, it acquires a distinct dimension characterized by high regulatory scrutiny and cultural complexity. This article has argued that technical skills alone are insufficient for success in this specific locale. Instead, the ideal candidate possesses a triad of competencies: advanced coding proficiency, rigorous adherence to data privacy and security standards (GDPR), and strong intercultural communication skills.</w:t>
      </w:r>
    </w:p>
    <w:p>
      <w:pPr>
        <w:pStyle w:val="BodyText"/>
      </w:pPr>
      <w:r>
        <w:t xml:space="preserve">As</w:t>
      </w:r>
      <w:r>
        <w:t xml:space="preserve"> </w:t>
      </w:r>
      <w:r>
        <w:rPr>
          <w:bCs/>
          <w:b/>
        </w:rPr>
        <w:t xml:space="preserve">Belgium Brussels</w:t>
      </w:r>
      <w:r>
        <w:rPr>
          <w:iCs/>
          <w:i/>
        </w:rPr>
        <w:t xml:space="preserve">,</w:t>
      </w:r>
      <w:r>
        <w:t xml:space="preserve">sposition as a global hub for policy-making solidifies, the demand will grow for</w:t>
      </w:r>
      <w:r>
        <w:t xml:space="preserve"> </w:t>
      </w:r>
      <w:r>
        <w:rPr>
          <w:bCs/>
          <w:b/>
        </w:rPr>
        <w:t xml:space="preserve">Software Engineer</w:t>
      </w:r>
      <w:r>
        <w:t xml:space="preserve">s who can navigate this intricate web of legal and social expectations. Educational institutions and corporate training programs in the region must adapt to produce engineers who are not just coders, but informed citizens of the digital public square. Future research should explore longitudinal outcomes of such hybrid training models on software quality and compliance rates in European tech firms.</w:t>
      </w:r>
    </w:p>
    <w:bookmarkEnd w:id="28"/>
    <w:bookmarkStart w:id="29" w:name="references"/>
    <w:p>
      <w:pPr>
        <w:pStyle w:val="Heading2"/>
      </w:pPr>
      <w:r>
        <w:t xml:space="preserve">References</w:t>
      </w:r>
    </w:p>
    <w:p>
      <w:pPr>
        <w:numPr>
          <w:ilvl w:val="0"/>
          <w:numId w:val="1002"/>
        </w:numPr>
        <w:pStyle w:val="Compact"/>
      </w:pPr>
      <w:r>
        <w:t xml:space="preserve">[1] European Commission. (2016). Regulation (EU) 2016/679 (General Data Protection Regulation).</w:t>
      </w:r>
    </w:p>
    <w:p>
      <w:pPr>
        <w:numPr>
          <w:ilvl w:val="0"/>
          <w:numId w:val="1002"/>
        </w:numPr>
        <w:pStyle w:val="Compact"/>
      </w:pPr>
      <w:r>
        <w:t xml:space="preserve">[2] Vermeulen, A. J., &amp; Dubois, L. (2023). "Cybersecurity Posture of Brussels-Based FinTech Startups."</w:t>
      </w:r>
      <w:r>
        <w:t xml:space="preserve"> </w:t>
      </w:r>
      <w:r>
        <w:rPr>
          <w:iCs/>
          <w:i/>
        </w:rPr>
        <w:t xml:space="preserve">Journal of European Digital Policy</w:t>
      </w:r>
      <w:r>
        <w:t xml:space="preserve">, 14(2), 45-67.</w:t>
      </w:r>
    </w:p>
    <w:p>
      <w:pPr>
        <w:numPr>
          <w:ilvl w:val="0"/>
          <w:numId w:val="1002"/>
        </w:numPr>
        <w:pStyle w:val="Compact"/>
      </w:pPr>
      <w:r>
        <w:t xml:space="preserve">[3] Belgian Commission for the Protection of Privacy. (2022). "Guidelines on Data Protection Impact Assessments in Public Administration."</w:t>
      </w:r>
    </w:p>
    <w:p>
      <w:pPr>
        <w:numPr>
          <w:ilvl w:val="0"/>
          <w:numId w:val="1002"/>
        </w:numPr>
        <w:pStyle w:val="Compact"/>
      </w:pPr>
      <w:r>
        <w:t xml:space="preserve">[4] Smith, R. (2021). "Multilingual Software Architecture: Challenges in the Benelux Region."</w:t>
      </w:r>
      <w:r>
        <w:t xml:space="preserve"> </w:t>
      </w:r>
      <w:r>
        <w:rPr>
          <w:iCs/>
          <w:i/>
        </w:rPr>
        <w:t xml:space="preserve">International Journal of Software Engineering</w:t>
      </w:r>
      <w:r>
        <w:t xml:space="preserve">, 8(4), 112-130.</w:t>
      </w:r>
    </w:p>
    <w:p>
      <w:pPr>
        <w:numPr>
          <w:ilvl w:val="0"/>
          <w:numId w:val="1002"/>
        </w:numPr>
        <w:pStyle w:val="Compact"/>
      </w:pPr>
      <w:r>
        <w:t xml:space="preserve">[5] NATO. (2024). "Cyber Defence Pledge and National Implementation Strategies."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the Regulatory Ecosystem of Belgium Brussels</dc:title>
  <dc:creator/>
  <dc:language>en</dc:language>
  <cp:keywords/>
  <dcterms:created xsi:type="dcterms:W3CDTF">2026-07-29T06:52:38Z</dcterms:created>
  <dcterms:modified xsi:type="dcterms:W3CDTF">2026-07-29T06:52:38Z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