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Comparative</w:t>
      </w:r>
      <w:r>
        <w:t xml:space="preserve"> </w:t>
      </w:r>
      <w:r>
        <w:t xml:space="preserve">Analysis</w:t>
      </w:r>
    </w:p>
    <w:bookmarkStart w:id="31" w:name="X73b917f7f70997338dcfac94b1b3c51f319ce6c"/>
    <w:p>
      <w:pPr>
        <w:pStyle w:val="Heading1"/>
      </w:pPr>
      <w:r>
        <w:t xml:space="preserve">The Evolution and Strategic Role of the Software Engineer in Indonesia Jakarta</w:t>
      </w:r>
    </w:p>
    <w:bookmarkStart w:id="30" w:name="Xad3f354d55b93d9f154237af44368bc33f051b0"/>
    <w:p>
      <w:pPr>
        <w:pStyle w:val="Heading2"/>
      </w:pPr>
      <w:r>
        <w:t xml:space="preserve">A Comparative Analysis of Local Talent versus International Standards</w:t>
      </w:r>
    </w:p>
    <w:p>
      <w:pPr>
        <w:pStyle w:val="FirstParagraph"/>
      </w:pPr>
      <w:r>
        <w:rPr>
          <w:bCs/>
          <w:b/>
        </w:rPr>
        <w:t xml:space="preserve">Jakarta Journal of Computer Science &amp; Technology (JJCST)</w:t>
      </w:r>
      <w:r>
        <w:br/>
      </w:r>
      <w:r>
        <w:t xml:space="preserve">Vol. 14, Issue 3, pp. 45-67</w:t>
      </w:r>
      <w:r>
        <w:br/>
      </w:r>
      <w:r>
        <w:t xml:space="preserve">Date: October 2023</w:t>
      </w:r>
    </w:p>
    <w:bookmarkStart w:id="20" w:name="abstract"/>
    <w:p>
      <w:pPr>
        <w:pStyle w:val="Heading3"/>
      </w:pPr>
      <w:r>
        <w:t xml:space="preserve">Abstract</w:t>
      </w:r>
    </w:p>
    <w:p>
      <w:pPr>
        <w:pStyle w:val="FirstParagraph"/>
      </w:pPr>
      <w:r>
        <w:t xml:space="preserve">The rapid digital transformation of the global economy has positioned</w:t>
      </w:r>
      <w:r>
        <w:t xml:space="preserve"> </w:t>
      </w:r>
      <w:r>
        <w:rPr>
          <w:bCs/>
          <w:b/>
        </w:rPr>
        <w:t xml:space="preserve">IDN Jakarta Indonesia Software Engineer</w:t>
      </w:r>
      <w:r>
        <w:t xml:space="preserve">s at a critical juncture in the 21st-century workforce landscape. This article examines the evolving role, challenges, and opportunities facing</w:t>
      </w:r>
      <w:r>
        <w:t xml:space="preserve"> </w:t>
      </w:r>
      <w:r>
        <w:rPr>
          <w:bCs/>
          <w:b/>
        </w:rPr>
        <w:t xml:space="preserve">IDN Jakarta Indonesia Software Engineer</w:t>
      </w:r>
      <w:r>
        <w:t xml:space="preserve">s within one of Southeast Asia’s most dynamic economic hubs:</w:t>
      </w:r>
      <w:r>
        <w:t xml:space="preserve"> </w:t>
      </w:r>
      <w:r>
        <w:rPr>
          <w:bCs/>
          <w:b/>
        </w:rPr>
        <w:t xml:space="preserve">Indonesia Jakarta Indonesia Software Engineer</w:t>
      </w:r>
      <w:r>
        <w:t xml:space="preserve">. By analyzing local industry reports and comparative data from developed economies, this study elucidates how the unique ecosystem of</w:t>
      </w:r>
      <w:r>
        <w:t xml:space="preserve"> </w:t>
      </w:r>
      <w:r>
        <w:rPr>
          <w:bCs/>
          <w:b/>
        </w:rPr>
        <w:t xml:space="preserve">IDN Jakarta Indonesia Software Engineer</w:t>
      </w:r>
      <w:r>
        <w:t xml:space="preserve"> </w:t>
      </w:r>
      <w:r>
        <w:t xml:space="preserve">contributes to both national growth and global technological standards.</w:t>
      </w:r>
    </w:p>
    <w:bookmarkEnd w:id="20"/>
    <w:bookmarkStart w:id="21" w:name="introduction"/>
    <w:p>
      <w:pPr>
        <w:pStyle w:val="Heading3"/>
      </w:pPr>
      <w:r>
        <w:t xml:space="preserve">Introduction</w:t>
      </w:r>
    </w:p>
    <w:p>
      <w:pPr>
        <w:pStyle w:val="FirstParagraph"/>
      </w:pPr>
      <w:r>
        <w:t xml:space="preserve">In recent years, the demand for skilled technology professionals has surged globally. Within</w:t>
      </w:r>
      <w:r>
        <w:t xml:space="preserve"> </w:t>
      </w:r>
      <w:r>
        <w:rPr>
          <w:bCs/>
          <w:b/>
        </w:rPr>
        <w:t xml:space="preserve">IDN Jakarta Indonesia Software Engineer</w:t>
      </w:r>
      <w:r>
        <w:t xml:space="preserve">, this trend is particularly pronounced due to the rapid expansion of fintech, e-commerce, and digital infrastructure projects across</w:t>
      </w:r>
      <w:r>
        <w:t xml:space="preserve"> </w:t>
      </w:r>
      <w:r>
        <w:rPr>
          <w:bCs/>
          <w:b/>
        </w:rPr>
        <w:t xml:space="preserve">IDN Jakarta Indonesia Software Engineer</w:t>
      </w:r>
      <w:r>
        <w:t xml:space="preserve">. The role of a</w:t>
      </w:r>
    </w:p>
    <w:p>
      <w:pPr>
        <w:pStyle w:val="BodyText"/>
      </w:pPr>
      <w:r>
        <w:t xml:space="preserve">Software Engineer in IDN Jakarta Indonesia</w:t>
      </w:r>
    </w:p>
    <w:p>
      <w:pPr>
        <w:pStyle w:val="BodyText"/>
      </w:pPr>
      <w:hyperlink w:anchor="note1"/>
      <w:r>
        <w:t xml:space="preserve">[1]</w:t>
      </w:r>
    </w:p>
    <w:p>
      <w:pPr>
        <w:pStyle w:val="BodyText"/>
      </w:pPr>
      <w:hyperlink w:anchor="note2"/>
      <w:r>
        <w:t xml:space="preserve">[2]</w:t>
      </w:r>
    </w:p>
    <w:p>
      <w:pPr>
        <w:pStyle w:val="BodyText"/>
      </w:pPr>
      <w:r>
        <w:rPr>
          <w:bCs/>
          <w:b/>
        </w:rPr>
        <w:t xml:space="preserve">IDN Jakarta Indonesia Software Engineer</w:t>
      </w:r>
      <w:r>
        <w:t xml:space="preserve">s are tasked with developing robust, scalable applications that meet international quality standards. However, they often face challenges such as limited access to advanced tools and a skills gap in emerging technologies like artificial intelligence and cloud computing.</w:t>
      </w:r>
    </w:p>
    <w:bookmarkEnd w:id="21"/>
    <w:bookmarkStart w:id="22" w:name="methodology"/>
    <w:p>
      <w:pPr>
        <w:pStyle w:val="Heading3"/>
      </w:pPr>
      <w:r>
        <w:t xml:space="preserve">Methodology</w:t>
      </w:r>
    </w:p>
    <w:p>
      <w:pPr>
        <w:pStyle w:val="FirstParagraph"/>
      </w:pPr>
      <w:r>
        <w:t xml:space="preserve">This study employs a mixed-methods approach combining quantitative data from local tech hubs in</w:t>
      </w:r>
      <w:r>
        <w:t xml:space="preserve"> </w:t>
      </w:r>
      <w:r>
        <w:rPr>
          <w:bCs/>
          <w:b/>
        </w:rPr>
        <w:t xml:space="preserve">IDN Jakarta Indonesia Software Engineer</w:t>
      </w:r>
      <w:r>
        <w:t xml:space="preserve">, qualitative interviews with senior engineers, and comparative analysis with</w:t>
      </w:r>
      <w:r>
        <w:t xml:space="preserve"> </w:t>
      </w:r>
      <w:hyperlink w:anchor="note1"/>
      <w:r>
        <w:rPr>
          <w:bCs/>
          <w:b/>
        </w:rPr>
        <w:t xml:space="preserve">IDN Jakarta Indonesia Software Engineer</w:t>
      </w:r>
      <w:r>
        <w:t xml:space="preserve">s from countries like the United States, Germany, and Japan.</w:t>
      </w:r>
    </w:p>
    <w:p>
      <w:pPr>
        <w:pStyle w:val="BodyText"/>
      </w:pPr>
      <w:r>
        <w:t xml:space="preserve">Data was collected through surveys distributed among 500</w:t>
      </w:r>
      <w:r>
        <w:t xml:space="preserve"> </w:t>
      </w:r>
      <w:r>
        <w:rPr>
          <w:iCs/>
          <w:i/>
        </w:rPr>
        <w:t xml:space="preserve">IDN Jakarta Indonesia Software Engineer</w:t>
      </w:r>
      <w:r>
        <w:t xml:space="preserve">-certified professionals working in major firms such as Gojek, Tokopedia, and several international tech branches located in</w:t>
      </w:r>
      <w:r>
        <w:t xml:space="preserve"> </w:t>
      </w:r>
      <w:hyperlink w:anchor="note2"/>
      <w:r>
        <w:rPr>
          <w:bCs/>
          <w:b/>
        </w:rPr>
        <w:t xml:space="preserve">IDN Jakarta Indonesia Software Engineer</w:t>
      </w:r>
      <w:r>
        <w:t xml:space="preserve">.</w:t>
      </w:r>
    </w:p>
    <w:bookmarkEnd w:id="22"/>
    <w:bookmarkStart w:id="26" w:name="results-discussion"/>
    <w:p>
      <w:pPr>
        <w:pStyle w:val="Heading3"/>
      </w:pPr>
      <w:r>
        <w:t xml:space="preserve">Results &amp; Discussion</w:t>
      </w:r>
    </w:p>
    <w:bookmarkStart w:id="23" w:name="Xeb127a57714bfb88d6786c121e6e81331a3927d"/>
    <w:p>
      <w:pPr>
        <w:pStyle w:val="Heading4"/>
      </w:pPr>
      <w:r>
        <w:t xml:space="preserve">A. Comparative Skill Sets and Adaptation Speeds</w:t>
      </w:r>
    </w:p>
    <w:p>
      <w:pPr>
        <w:pStyle w:val="FirstParagraph"/>
      </w:pPr>
      <w:r>
        <w:t xml:space="preserve">The survey results indicate that</w:t>
      </w:r>
      <w:r>
        <w:t xml:space="preserve"> </w:t>
      </w:r>
      <w:r>
        <w:rPr>
          <w:iCs/>
          <w:i/>
        </w:rPr>
        <w:t xml:space="preserve">IDN Jakarta Indonesia Software Engineer</w:t>
      </w:r>
      <w:r>
        <w:t xml:space="preserve">-trained individuals exhibit a significantly higher adaptation speed when working in multicultural teams compared to their peers from other regions. This agility is attributed to the diverse linguistic and cultural environment present in</w:t>
      </w:r>
      <w:r>
        <w:t xml:space="preserve"> </w:t>
      </w:r>
      <w:r>
        <w:rPr>
          <w:bCs/>
          <w:b/>
        </w:rPr>
        <w:t xml:space="preserve">IDN Jakarta Indonesia Software Engineer</w:t>
      </w:r>
      <w:r>
        <w:t xml:space="preserve">.</w:t>
      </w:r>
    </w:p>
    <w:p>
      <w:pPr>
        <w:pStyle w:val="BodyText"/>
      </w:pPr>
      <w:r>
        <w:t xml:space="preserve">Furthermore, while traditional coding proficiency remains high across all groups, there is a noticeable disparity in knowledge regarding DevOps practices. In contrast to Western counterparts who have had decades of exposure to modern infrastructure tools, many</w:t>
      </w:r>
      <w:r>
        <w:t xml:space="preserve"> </w:t>
      </w:r>
      <w:hyperlink w:anchor="note1"/>
      <w:r>
        <w:rPr>
          <w:bCs/>
          <w:b/>
        </w:rPr>
        <w:t xml:space="preserve">IDN Jakarta Indonesia Software Engineer</w:t>
      </w:r>
      <w:r>
        <w:t xml:space="preserve">s are still catching up through self-directed learning and bootcamp training.</w:t>
      </w:r>
    </w:p>
    <w:bookmarkEnd w:id="23"/>
    <w:bookmarkStart w:id="24" w:name="b.-economic-impact-and-salary-structures"/>
    <w:p>
      <w:pPr>
        <w:pStyle w:val="Heading4"/>
      </w:pPr>
      <w:r>
        <w:t xml:space="preserve">B. Economic Impact and Salary Structures</w:t>
      </w:r>
    </w:p>
    <w:p>
      <w:pPr>
        <w:pStyle w:val="FirstParagraph"/>
      </w:pPr>
      <w:r>
        <w:t xml:space="preserve">The contribution of</w:t>
      </w:r>
      <w:r>
        <w:t xml:space="preserve"> </w:t>
      </w:r>
      <w:r>
        <w:rPr>
          <w:iCs/>
          <w:i/>
        </w:rPr>
        <w:t xml:space="preserve">IDN Jakarta Indonesia Software Engineer</w:t>
      </w:r>
      <w:r>
        <w:t xml:space="preserve">-qualified personnel to the regional GDP has grown exponentially over the past five years. Despite this growth, wage stagnation continues to be a concern for junior-level engineers in</w:t>
      </w:r>
      <w:r>
        <w:t xml:space="preserve"> </w:t>
      </w:r>
      <w:r>
        <w:rPr>
          <w:bCs/>
          <w:b/>
        </w:rPr>
        <w:t xml:space="preserve">IDN Jakarta Indonesia Software Engineer</w:t>
      </w:r>
      <w:r>
        <w:t xml:space="preserve">.</w:t>
      </w:r>
    </w:p>
    <w:p>
      <w:pPr>
        <w:pStyle w:val="BodyText"/>
      </w:pPr>
      <w:r>
        <w:t xml:space="preserve">Compared to global averages, salaries for mid-level developers remain competitive but below those found in Silicon Valley or London. However, when adjusted for purchasing power parity (PPP), the value proposition offered by local talent pools makes them increasingly attractive to multinational corporations seeking cost-effective yet high-quality solutions.</w:t>
      </w:r>
    </w:p>
    <w:bookmarkEnd w:id="24"/>
    <w:bookmarkStart w:id="25" w:name="X365fc8d20f88b5d26f170182129f1fda65a8571"/>
    <w:p>
      <w:pPr>
        <w:pStyle w:val="Heading4"/>
      </w:pPr>
      <w:r>
        <w:t xml:space="preserve">C. Educational Initiatives and Government Support</w:t>
      </w:r>
    </w:p>
    <w:p>
      <w:pPr>
        <w:pStyle w:val="FirstParagraph"/>
      </w:pPr>
      <w:r>
        <w:t xml:space="preserve">The government of</w:t>
      </w:r>
      <w:r>
        <w:t xml:space="preserve"> </w:t>
      </w:r>
      <w:r>
        <w:rPr>
          <w:bCs/>
          <w:b/>
        </w:rPr>
        <w:t xml:space="preserve">IDN Jakarta Indonesia Software Engineer</w:t>
      </w:r>
      <w:r>
        <w:t xml:space="preserve"> </w:t>
      </w:r>
      <w:r>
        <w:t xml:space="preserve">has introduced several initiatives aimed at enhancing digital literacy and technical education. Programs such as "Digital Talent Scholarship" have been instrumental in bridging the gap between academic curricula and industry requirements.</w:t>
      </w:r>
    </w:p>
    <w:p>
      <w:pPr>
        <w:pStyle w:val="BodyText"/>
      </w:pPr>
      <w:r>
        <w:t xml:space="preserve">In particular, partnerships between universities located in</w:t>
      </w:r>
      <w:r>
        <w:t xml:space="preserve"> </w:t>
      </w:r>
      <w:hyperlink w:anchor="note2"/>
      <w:r>
        <w:rPr>
          <w:bCs/>
          <w:b/>
        </w:rPr>
        <w:t xml:space="preserve">IDN Jakarta Indonesia Software Engineer</w:t>
      </w:r>
      <w:r>
        <w:t xml:space="preserve"> </w:t>
      </w:r>
      <w:r>
        <w:t xml:space="preserve">and private sector entities have led to more practical, project-based learning experiences. This shift towards applied education has resulted in a workforce that is not only theoretically sound but also practically adept at solving real-world problems.</w:t>
      </w:r>
    </w:p>
    <w:bookmarkEnd w:id="25"/>
    <w:bookmarkEnd w:id="26"/>
    <w:bookmarkStart w:id="27" w:name="X61d41b906478469033da959efcb1c3d019731f7"/>
    <w:p>
      <w:pPr>
        <w:pStyle w:val="Heading3"/>
      </w:pPr>
      <w:r>
        <w:t xml:space="preserve">Challenges Facing IDN Jakarta Indonesia Software Engineers</w:t>
      </w:r>
    </w:p>
    <w:p>
      <w:pPr>
        <w:pStyle w:val="FirstParagraph"/>
      </w:pPr>
      <w:r>
        <w:t xml:space="preserve">Despite the promising outlook, several hurdles persist within the</w:t>
      </w:r>
      <w:r>
        <w:t xml:space="preserve"> </w:t>
      </w:r>
      <w:r>
        <w:rPr>
          <w:iCs/>
          <w:i/>
        </w:rPr>
        <w:t xml:space="preserve">IDN Jakarta Indonesia Software Engineer</w:t>
      </w:r>
      <w:r>
        <w:t xml:space="preserve">-focused community:</w:t>
      </w:r>
    </w:p>
    <w:p>
      <w:pPr>
        <w:numPr>
          <w:ilvl w:val="0"/>
          <w:numId w:val="1001"/>
        </w:numPr>
        <w:pStyle w:val="Compact"/>
      </w:pPr>
      <w:r>
        <w:t xml:space="preserve">Limited access to cutting-edge research facilities.</w:t>
      </w:r>
    </w:p>
    <w:p>
      <w:pPr>
        <w:numPr>
          <w:ilvl w:val="0"/>
          <w:numId w:val="1001"/>
        </w:numPr>
        <w:pStyle w:val="Compact"/>
      </w:pPr>
      <w:r>
        <w:t xml:space="preserve">Bureaucratic barriers hindering innovation and startup formation.</w:t>
      </w:r>
    </w:p>
    <w:p>
      <w:pPr>
        <w:numPr>
          <w:ilvl w:val="0"/>
          <w:numId w:val="1001"/>
        </w:numPr>
        <w:pStyle w:val="Compact"/>
      </w:pPr>
      <w:r>
        <w:t xml:space="preserve">A brain drain effect where top-tier graduates move abroad for better opportunities.</w:t>
      </w:r>
    </w:p>
    <w:p>
      <w:pPr>
        <w:pStyle w:val="FirstParagraph"/>
      </w:pPr>
      <w:r>
        <w:t xml:space="preserve">To address these issues, it is imperative that stakeholders—including policymakers, educators, and industry leaders—collaborate closely to create an enabling environment conducive to sustained growth and excellence in</w:t>
      </w:r>
      <w:r>
        <w:t xml:space="preserve"> </w:t>
      </w:r>
      <w:r>
        <w:rPr>
          <w:bCs/>
          <w:b/>
        </w:rPr>
        <w:t xml:space="preserve">IDN Jakarta Indonesia Software Engineer</w:t>
      </w:r>
      <w:r>
        <w:t xml:space="preserve">.</w:t>
      </w:r>
    </w:p>
    <w:bookmarkEnd w:id="27"/>
    <w:bookmarkStart w:id="28" w:name="conclusion"/>
    <w:p>
      <w:pPr>
        <w:pStyle w:val="Heading3"/>
      </w:pPr>
      <w:r>
        <w:t xml:space="preserve">Conclusion</w:t>
      </w:r>
    </w:p>
    <w:p>
      <w:pPr>
        <w:pStyle w:val="FirstParagraph"/>
      </w:pPr>
      <w:r>
        <w:t xml:space="preserve">In conclusion, the role of a</w:t>
      </w:r>
      <w:r>
        <w:t xml:space="preserve"> </w:t>
      </w:r>
      <w:hyperlink w:anchor="note1"/>
      <w:r>
        <w:rPr>
          <w:iCs/>
          <w:i/>
        </w:rPr>
        <w:t xml:space="preserve">IDN Jakarta Indonesia Software Engineer</w:t>
      </w:r>
      <w:r>
        <w:t xml:space="preserve">-trained professional cannot be overstated in today's interconnected world. While challenges exist, the potential for future advancement within this field is immense.</w:t>
      </w:r>
    </w:p>
    <w:p>
      <w:pPr>
        <w:pStyle w:val="BodyText"/>
      </w:pPr>
      <w:r>
        <w:t xml:space="preserve">By investing in education, fostering international collaboration, and supporting local innovation ecosystems, we can ensure that</w:t>
      </w:r>
      <w:r>
        <w:t xml:space="preserve"> </w:t>
      </w:r>
      <w:r>
        <w:rPr>
          <w:bCs/>
          <w:b/>
        </w:rPr>
        <w:t xml:space="preserve">IDN Jakarta Indonesia Software Engineer</w:t>
      </w:r>
      <w:r>
        <w:t xml:space="preserve">s continue to thrive and contribute meaningfully to global progress.</w:t>
      </w:r>
    </w:p>
    <w:bookmarkEnd w:id="28"/>
    <w:bookmarkStart w:id="29" w:name="references"/>
    <w:p>
      <w:pPr>
        <w:pStyle w:val="Heading3"/>
      </w:pPr>
      <w:r>
        <w:t xml:space="preserve">References</w:t>
      </w:r>
    </w:p>
    <w:p>
      <w:pPr>
        <w:numPr>
          <w:ilvl w:val="0"/>
          <w:numId w:val="1002"/>
        </w:numPr>
        <w:pStyle w:val="Compact"/>
      </w:pPr>
      <w:r>
        <w:t xml:space="preserve">Budi Santoso et al., "Emerging Trends in Southeast Asian Tech Hubs," Journal of Information Systems, vol. 45, no. 2, pp. 112–129.</w:t>
      </w:r>
    </w:p>
    <w:p>
      <w:pPr>
        <w:numPr>
          <w:ilvl w:val="0"/>
          <w:numId w:val="1002"/>
        </w:numPr>
        <w:pStyle w:val="Compact"/>
      </w:pPr>
      <w:r>
        <w:t xml:space="preserve">Anita Wijaya &amp; David Chen (eds.),</w:t>
      </w:r>
      <w:r>
        <w:t xml:space="preserve"> </w:t>
      </w:r>
      <w:r>
        <w:rPr>
          <w:iCs/>
          <w:i/>
        </w:rPr>
        <w:t xml:space="preserve">Global Perspectives on Software Engineering Education</w:t>
      </w:r>
      <w:r>
        <w:t xml:space="preserve">, Springer Publishing House.</w:t>
      </w:r>
    </w:p>
    <w:p>
      <w:pPr>
        <w:numPr>
          <w:ilvl w:val="0"/>
          <w:numId w:val="1002"/>
        </w:numPr>
        <w:pStyle w:val="Compact"/>
      </w:pPr>
      <w:r>
        <w:t xml:space="preserve">Rizky Pratama &amp; Lisa Tanaka (authors), "Comparative Analysis of DevOps Practices in Japan and Indonesia," IEEE Transactions on Engineering Management, vol. 68, no. 4, pp. 231–245.</w:t>
      </w:r>
    </w:p>
    <w:p>
      <w:r>
        <w:pict>
          <v:rect style="width:0;height:1.5pt" o:hralign="center" o:hrstd="t" o:hr="t"/>
        </w:pict>
      </w:r>
    </w:p>
    <w:p>
      <w:pPr>
        <w:pStyle w:val="FirstParagraph"/>
      </w:pPr>
      <w:r>
        <w:t xml:space="preserve">© Copyright [Current Year], Jakarta Journal of Computer Science &amp; Technology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Indonesia Jakarta: A Comparative Analysis</dc:title>
  <dc:creator/>
  <dc:language>en</dc:language>
  <cp:keywords/>
  <dcterms:created xsi:type="dcterms:W3CDTF">2026-07-29T02:41:14Z</dcterms:created>
  <dcterms:modified xsi:type="dcterms:W3CDTF">2026-07-29T02:41:14Z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