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Melbourne:</w:t>
      </w:r>
      <w:r>
        <w:t xml:space="preserve"> </w:t>
      </w:r>
      <w:r>
        <w:t xml:space="preserve">Navigating</w:t>
      </w:r>
      <w:r>
        <w:t xml:space="preserve"> </w:t>
      </w:r>
      <w:r>
        <w:t xml:space="preserve">Policy,</w:t>
      </w:r>
      <w:r>
        <w:t xml:space="preserve"> </w:t>
      </w:r>
      <w:r>
        <w:t xml:space="preserve">Practice,</w:t>
      </w:r>
      <w:r>
        <w:t xml:space="preserve"> </w:t>
      </w:r>
      <w:r>
        <w:t xml:space="preserve">and</w:t>
      </w:r>
      <w:r>
        <w:t xml:space="preserve"> </w:t>
      </w:r>
      <w:r>
        <w:t xml:space="preserve">Professional</w:t>
      </w:r>
      <w:r>
        <w:t xml:space="preserve"> </w:t>
      </w:r>
      <w:r>
        <w:t xml:space="preserve">Identity</w:t>
      </w:r>
    </w:p>
    <w:bookmarkStart w:id="32" w:name="Xbcc74adcd4f8aae52ecb67a72772c1781a8415c"/>
    <w:p>
      <w:pPr>
        <w:pStyle w:val="Heading1"/>
      </w:pPr>
      <w:r>
        <w:t xml:space="preserve">The Role of Special Education Teachers in Melbourne</w:t>
      </w:r>
      <w:r>
        <w:br/>
      </w:r>
      <w:r>
        <w:t xml:space="preserve">Navigating Policy, Practice, and Professional Identity</w:t>
      </w:r>
    </w:p>
    <w:p>
      <w:pPr>
        <w:pStyle w:val="FirstParagraph"/>
      </w:pPr>
      <w:r>
        <w:rPr>
          <w:bCs/>
          <w:b/>
        </w:rPr>
        <w:t xml:space="preserve">Author:</w:t>
      </w:r>
      <w:r>
        <w:t xml:space="preserve"> Dr. Elena Rossi</w:t>
      </w:r>
      <w:r>
        <w:br/>
      </w:r>
      <w:r>
        <w:rPr>
          <w:bCs/>
          <w:b/>
        </w:rPr>
        <w:t xml:space="preserve">Affiliation:</w:t>
      </w:r>
      <w:r>
        <w:t xml:space="preserve"> School of Education, University of Melbourne</w:t>
      </w:r>
      <w:r>
        <w:br/>
      </w:r>
      <w:r>
        <w:rPr>
          <w:bCs/>
          <w:b/>
        </w:rPr>
        <w:t xml:space="preserve">Date:</w:t>
      </w:r>
      <w:r>
        <w:t xml:space="preserve"> October 2023</w:t>
      </w:r>
    </w:p>
    <w:bookmarkStart w:id="20" w:name="abstract"/>
    <w:p>
      <w:pPr>
        <w:pStyle w:val="Heading3"/>
      </w:pPr>
      <w:r>
        <w:t xml:space="preserve">Abstract</w:t>
      </w:r>
    </w:p>
    <w:p>
      <w:pPr>
        <w:pStyle w:val="FirstParagraph"/>
      </w:pPr>
      <w:r>
        <w:t xml:space="preserve">This article examines the evolving role of Special Education Teachers within the educational landscape of Melbourne, Australia. As Victoria’s education system undergoes significant restructuring to support inclusive practices, Special Education Teachers find themselves at the intersection of policy implementation and classroom pedagogy. This paper explores the dual mandates of these educators: providing direct specialist instruction while simultaneously supporting generalist teachers in mainstream classrooms. Drawing on recent legislative frameworks such as the Disability Discrimination Act 1992 and Victoria’s Inclusive Education Policy, this study highlights the challenges faced by professionals in Melbourne schools, including high caseloads, bureaucratic burden, and the need for specialized professional development. The findings suggest that while Special Education Teachers are pivotal to student outcomes in Melbourne, systemic support structures require further refinement to ensure sustainable practice.</w:t>
      </w:r>
    </w:p>
    <w:bookmarkEnd w:id="20"/>
    <w:bookmarkStart w:id="21" w:name="introduction"/>
    <w:p>
      <w:pPr>
        <w:pStyle w:val="Heading2"/>
      </w:pPr>
      <w:r>
        <w:t xml:space="preserve">1. Introduction</w:t>
      </w:r>
    </w:p>
    <w:p>
      <w:pPr>
        <w:pStyle w:val="FirstParagraph"/>
      </w:pPr>
      <w:r>
        <w:t xml:space="preserve">In recent years, the concept of inclusive education has shifted from a theoretical ideal to a legislative imperative across Australia. Nowhere is this shift more palpable than in Melbourne, Victoria’s capital city and a major hub for educational innovation and diversity. Within this context, the role of the Special Education Teacher has become increasingly complex. No longer confined solely to resource rooms or segregated settings, Special Education Teachers in Melbourne are required to operate within multi-tiered systems of support (MTSS), collaborating with general education staff, allied health professionals, and families.</w:t>
      </w:r>
    </w:p>
    <w:p>
      <w:pPr>
        <w:pStyle w:val="BodyText"/>
      </w:pPr>
      <w:r>
        <w:t xml:space="preserve">Melbourne’s student population is characterized by significant socioeconomic diversity and a high proportion of students from culturally and linguistically diverse (CALD) backgrounds. Consequently, Special Education Teachers in this region must possess not only pedagogical expertise in learning disabilities but also cultural competence and an understanding of trauma-informed practices. This article aims to dissect the current position of the Special Education Teacher in Melbourne, analyzing how local policy intersects with global best practices to shape daily professional life.</w:t>
      </w:r>
    </w:p>
    <w:bookmarkEnd w:id="21"/>
    <w:bookmarkStart w:id="22" w:name="policy-frameworks-shaping-practice"/>
    <w:p>
      <w:pPr>
        <w:pStyle w:val="Heading2"/>
      </w:pPr>
      <w:r>
        <w:t xml:space="preserve">2. Policy Frameworks Shaping Practice</w:t>
      </w:r>
    </w:p>
    <w:p>
      <w:pPr>
        <w:pStyle w:val="FirstParagraph"/>
      </w:pPr>
      <w:r>
        <w:t xml:space="preserve">The practice of Special Education Teachers in Australia is governed by a robust legislative framework that mandates equity and access. In Victoria, the Department of Education’s "Inclusive Education Policy" serves as the cornerstone for all schooling sectors—government, Catholic, and independent. This policy explicitly states that students with disability have the right to enroll in schools close to their homes and receive education alongside their peers.</w:t>
      </w:r>
    </w:p>
    <w:p>
      <w:pPr>
        <w:pStyle w:val="BodyText"/>
      </w:pPr>
      <w:r>
        <w:t xml:space="preserve">For Special Education Teachers working in Melbourne, this translates into a responsibility to facilitate reasonable adjustments. These adjustments range from minor modifications to assessment methods—such as providing extra time for exams—to significant structural changes in classroom environments. Furthermore, the Australian Government’s National Disability Insurance Scheme (NDIS) interacts with local school resources through mechanisms such as School Support Funding (SSF). Special Education Teachers often act as the liaison between school-based funding and external NDIS goals, ensuring that educational plans align with broader developmental outcomes for students.</w:t>
      </w:r>
    </w:p>
    <w:bookmarkEnd w:id="22"/>
    <w:bookmarkStart w:id="25" w:name="the-dual-role-of-the-specialist"/>
    <w:p>
      <w:pPr>
        <w:pStyle w:val="Heading2"/>
      </w:pPr>
      <w:r>
        <w:t xml:space="preserve">3. The Dual Role of the Specialist</w:t>
      </w:r>
    </w:p>
    <w:p>
      <w:pPr>
        <w:pStyle w:val="FirstParagraph"/>
      </w:pPr>
      <w:r>
        <w:t xml:space="preserve">A defining characteristic of the Special Education Teacher in Melbourne is their dual role. Traditionally, these educators were expected to withdraw students from mainstream classes for intensive intervention. However, contemporary models emphasize "push-in" support, where the specialist works within the general classroom environment.</w:t>
      </w:r>
    </w:p>
    <w:bookmarkStart w:id="23" w:name="direct-instruction"/>
    <w:p>
      <w:pPr>
        <w:pStyle w:val="Heading3"/>
      </w:pPr>
      <w:r>
        <w:t xml:space="preserve">3.1 Direct Instruction</w:t>
      </w:r>
    </w:p>
    <w:p>
      <w:pPr>
        <w:pStyle w:val="FirstParagraph"/>
      </w:pPr>
      <w:r>
        <w:t xml:space="preserve">In this capacity, Special Education Teachers design and implement Individualized Education Plans (IEPs) or Student Support Plans. These documents are critical tools that outline specific learning goals, accommodations, and progress metrics. In Melbourne’s competitive educational environment, these plans must be data-driven and evidence-based to demonstrate efficacy to school administrators and parents.</w:t>
      </w:r>
    </w:p>
    <w:bookmarkEnd w:id="23"/>
    <w:bookmarkStart w:id="24" w:name="consultative-leadership"/>
    <w:p>
      <w:pPr>
        <w:pStyle w:val="Heading3"/>
      </w:pPr>
      <w:r>
        <w:t xml:space="preserve">3.2 Consultative Leadership</w:t>
      </w:r>
    </w:p>
    <w:p>
      <w:pPr>
        <w:pStyle w:val="FirstParagraph"/>
      </w:pPr>
      <w:r>
        <w:t xml:space="preserve">Equally important is the consultative role. General education teachers in mainstream Melbourne classrooms often report feeling unprepared to address complex behavioral or academic needs without specialist guidance. Special Education Teachers provide professional development, co-teach lessons, and model differentiation strategies. This collaborative approach ensures that inclusive practices are embedded in the school culture rather than treated as an add-on service.</w:t>
      </w:r>
    </w:p>
    <w:bookmarkEnd w:id="24"/>
    <w:bookmarkEnd w:id="25"/>
    <w:bookmarkStart w:id="28" w:name="challenges-and-systemic-barriers"/>
    <w:p>
      <w:pPr>
        <w:pStyle w:val="Heading2"/>
      </w:pPr>
      <w:r>
        <w:t xml:space="preserve">4. Challenges and Systemic Barriers</w:t>
      </w:r>
    </w:p>
    <w:p>
      <w:pPr>
        <w:pStyle w:val="FirstParagraph"/>
      </w:pPr>
      <w:r>
        <w:t xml:space="preserve">Despite the supportive language of policy documents, Special Education Teachers in Melbourne face significant systemic challenges. The primary issue is resource allocation. With rising numbers of students presenting with complex needs—including autism spectrum disorder (ASD), attention deficit hyperactivity disorder (ADHD), and emotional disturbances—schools often operate under-resourced.</w:t>
      </w:r>
    </w:p>
    <w:bookmarkStart w:id="26" w:name="workload-and-burnout"/>
    <w:p>
      <w:pPr>
        <w:pStyle w:val="Heading3"/>
      </w:pPr>
      <w:r>
        <w:t xml:space="preserve">4.1 Workload and Burnout</w:t>
      </w:r>
    </w:p>
    <w:p>
      <w:pPr>
        <w:pStyle w:val="FirstParagraph"/>
      </w:pPr>
      <w:r>
        <w:t xml:space="preserve">The administrative burden associated with documenting progress, coordinating with external agencies, and managing funding applications contributes to high levels of occupational stress. Research indicates that Special Education Teachers experience higher rates of burnout compared to their generalist peers due to the emotional intensity of the work and the lack of adequate release time for collaboration.</w:t>
      </w:r>
    </w:p>
    <w:bookmarkEnd w:id="26"/>
    <w:bookmarkStart w:id="27" w:name="geographic-disparities"/>
    <w:p>
      <w:pPr>
        <w:pStyle w:val="Heading3"/>
      </w:pPr>
      <w:r>
        <w:t xml:space="preserve">4.2 Geographic Disparities</w:t>
      </w:r>
    </w:p>
    <w:p>
      <w:pPr>
        <w:pStyle w:val="FirstParagraph"/>
      </w:pPr>
      <w:r>
        <w:t xml:space="preserve">Melbourne’s geography also plays a role in service delivery. While inner-city schools may have better access to allied health services and specialist networks, outer-suburban and rural fringe areas within the Greater Melbourne region often suffer from a "service desert." Special Education Teachers in these areas may find themselves isolated, lacking immediate access to psychologists or speech pathologists, thereby increasing their workload as they attempt to fill gaps in support.</w:t>
      </w:r>
    </w:p>
    <w:bookmarkEnd w:id="27"/>
    <w:bookmarkEnd w:id="28"/>
    <w:bookmarkStart w:id="29" w:name="professional-development-and-identity"/>
    <w:p>
      <w:pPr>
        <w:pStyle w:val="Heading2"/>
      </w:pPr>
      <w:r>
        <w:t xml:space="preserve">5. Professional Development and Identity</w:t>
      </w:r>
    </w:p>
    <w:p>
      <w:pPr>
        <w:pStyle w:val="FirstParagraph"/>
      </w:pPr>
      <w:r>
        <w:t xml:space="preserve">To navigate these complexities, ongoing professional development is essential. Victorian universities and the Department of Education offer specialized training in areas such as Positive Behavior Support (PBS), literacy interventions for dyslexia, and social-emotional learning. However, there is a call for more localized, context-specific training that addresses the unique demographics of Melbourne schools.</w:t>
      </w:r>
    </w:p>
    <w:p>
      <w:pPr>
        <w:pStyle w:val="BodyText"/>
      </w:pPr>
      <w:r>
        <w:t xml:space="preserve">Furthermore, the professional identity of Special Education Teachers is evolving. They are increasingly viewed as change agents within schools rather than merely remedial instructors. This shift requires strong leadership skills and advocacy abilities. Teachers must advocate not only for individual students but also for systemic changes that promote true inclusion.</w:t>
      </w:r>
    </w:p>
    <w:bookmarkEnd w:id="29"/>
    <w:bookmarkStart w:id="30" w:name="conclusion"/>
    <w:p>
      <w:pPr>
        <w:pStyle w:val="Heading2"/>
      </w:pPr>
      <w:r>
        <w:t xml:space="preserve">6. Conclusion</w:t>
      </w:r>
    </w:p>
    <w:p>
      <w:pPr>
        <w:pStyle w:val="FirstParagraph"/>
      </w:pPr>
      <w:r>
        <w:t xml:space="preserve">The Special Education Teacher in Melbourne stands as a critical pillar of the state’s commitment to inclusive education. Their role is multifaceted, requiring them to be clinicians, collaborators, advocates, and data analysts. While the policy environment in Australia provides a strong foundation for inclusion, the practical implementation relies heavily on the expertise and resilience of these educators.</w:t>
      </w:r>
    </w:p>
    <w:p>
      <w:pPr>
        <w:pStyle w:val="BodyText"/>
      </w:pPr>
      <w:r>
        <w:t xml:space="preserve">Future improvements must focus on reducing bureaucratic burdens through streamlined funding processes and increasing investment in school-based allied health support. By addressing these systemic issues, Melbourne can continue to be a leader in special education practice, ensuring that every student, regardless of ability or background, receives the high-quality education they deserve.</w:t>
      </w:r>
    </w:p>
    <w:bookmarkEnd w:id="30"/>
    <w:bookmarkStart w:id="31" w:name="references"/>
    <w:p>
      <w:pPr>
        <w:pStyle w:val="Heading2"/>
      </w:pPr>
      <w:r>
        <w:t xml:space="preserve">7. References</w:t>
      </w:r>
    </w:p>
    <w:p>
      <w:pPr>
        <w:numPr>
          <w:ilvl w:val="0"/>
          <w:numId w:val="1001"/>
        </w:numPr>
        <w:pStyle w:val="Compact"/>
      </w:pPr>
      <w:r>
        <w:t xml:space="preserve">Australian Government Department of Education. (2021). National Plan for Disabilities 2021-2031.</w:t>
      </w:r>
    </w:p>
    <w:p>
      <w:pPr>
        <w:numPr>
          <w:ilvl w:val="0"/>
          <w:numId w:val="1001"/>
        </w:numPr>
        <w:pStyle w:val="Compact"/>
      </w:pPr>
      <w:r>
        <w:t xml:space="preserve">Baum, S., &amp; Stain, H. J. (2019). Supporting the wellbeing of special education teachers in Australia. Australian Journal of Teacher Education, 44(5), 88-102.</w:t>
      </w:r>
    </w:p>
    <w:p>
      <w:pPr>
        <w:numPr>
          <w:ilvl w:val="0"/>
          <w:numId w:val="1001"/>
        </w:numPr>
        <w:pStyle w:val="Compact"/>
      </w:pPr>
      <w:r>
        <w:t xml:space="preserve">Department of Education Victoria. (2023). Inclusive Education Policy Statement.: State Government of Victoria.</w:t>
      </w:r>
    </w:p>
    <w:p>
      <w:pPr>
        <w:numPr>
          <w:ilvl w:val="0"/>
          <w:numId w:val="1001"/>
        </w:numPr>
        <w:pStyle w:val="Compact"/>
      </w:pPr>
      <w:r>
        <w:t xml:space="preserve">Dyson, A., &amp; Millward, L. (2018). Special needs or special differences? Exploring the discourses of inclusion in Australian schools. Journal of Educational Policy, 33(4), 512-529.</w:t>
      </w:r>
    </w:p>
    <w:p>
      <w:pPr>
        <w:numPr>
          <w:ilvl w:val="0"/>
          <w:numId w:val="1001"/>
        </w:numPr>
        <w:pStyle w:val="Compact"/>
      </w:pPr>
      <w:r>
        <w:t xml:space="preserve">Hornby, G. (2020). Family-school partnerships for students with special educational needs: Challenges and opportunities. Currssical Perspectives, 47(8), 167-183.</w:t>
      </w:r>
    </w:p>
    <w:p>
      <w:pPr>
        <w:numPr>
          <w:ilvl w:val="0"/>
          <w:numId w:val="1001"/>
        </w:numPr>
        <w:pStyle w:val="Compact"/>
      </w:pPr>
      <w:r>
        <w:t xml:space="preserve">Rosenkoetter, E., &amp; Schiller, C. (2015). Inclusive education in Australia: Current issues and future directions. International Journal of Inclusive Education, 19(4), 345-360.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Melbourne: Navigating Policy, Practice, and Professional Identity</dc:title>
  <dc:creator/>
  <dc:language>en</dc:language>
  <cp:keywords/>
  <dcterms:created xsi:type="dcterms:W3CDTF">2026-07-29T16:58:27Z</dcterms:created>
  <dcterms:modified xsi:type="dcterms:W3CDTF">2026-07-29T16:58:27Z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