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Special</w:t>
      </w:r>
      <w:r>
        <w:t xml:space="preserve"> </w:t>
      </w:r>
      <w:r>
        <w:t xml:space="preserve">Education</w:t>
      </w:r>
      <w:r>
        <w:t xml:space="preserve"> </w:t>
      </w:r>
      <w:r>
        <w:t xml:space="preserve">Teacher</w:t>
      </w:r>
      <w:r>
        <w:t xml:space="preserve"> </w:t>
      </w:r>
      <w:r>
        <w:t xml:space="preserve">in</w:t>
      </w:r>
      <w:r>
        <w:t xml:space="preserve"> </w:t>
      </w:r>
      <w:r>
        <w:t xml:space="preserve">Israel</w:t>
      </w:r>
      <w:r>
        <w:t xml:space="preserve"> </w:t>
      </w:r>
      <w:r>
        <w:t xml:space="preserve">Tel</w:t>
      </w:r>
      <w:r>
        <w:t xml:space="preserve"> </w:t>
      </w:r>
      <w:r>
        <w:t xml:space="preserve">Aviv:</w:t>
      </w:r>
      <w:r>
        <w:t xml:space="preserve"> </w:t>
      </w:r>
      <w:r>
        <w:t xml:space="preserve">Navigating</w:t>
      </w:r>
      <w:r>
        <w:t xml:space="preserve"> </w:t>
      </w:r>
      <w:r>
        <w:t xml:space="preserve">Diversity,</w:t>
      </w:r>
      <w:r>
        <w:t xml:space="preserve"> </w:t>
      </w:r>
      <w:r>
        <w:t xml:space="preserve">Policy,</w:t>
      </w:r>
      <w:r>
        <w:t xml:space="preserve"> </w:t>
      </w:r>
      <w:r>
        <w:t xml:space="preserve">and</w:t>
      </w:r>
      <w:r>
        <w:t xml:space="preserve"> </w:t>
      </w:r>
      <w:r>
        <w:t xml:space="preserve">Practice</w:t>
      </w:r>
    </w:p>
    <w:bookmarkStart w:id="33" w:name="X9723dfc96751984e39c0af04ecd5d61c2380bb2"/>
    <w:p>
      <w:pPr>
        <w:pStyle w:val="Heading1"/>
      </w:pPr>
      <w:r>
        <w:t xml:space="preserve">The Role and Impact of the Special Education Teacher in Israel Tel Aviv: Navigating Diversity, Policy, and Practice</w:t>
      </w:r>
    </w:p>
    <w:p>
      <w:pPr>
        <w:pStyle w:val="FirstParagraph"/>
      </w:pPr>
      <w:r>
        <w:rPr>
          <w:bCs/>
          <w:b/>
        </w:rPr>
        <w:t xml:space="preserve">Author:</w:t>
      </w:r>
      <w:r>
        <w:br/>
      </w:r>
      <w:r>
        <w:t xml:space="preserve">A. Researcher</w:t>
      </w:r>
      <w:r>
        <w:br/>
      </w:r>
      <w:r>
        <w:t xml:space="preserve">Institute for Inclusive Education Studies</w:t>
      </w:r>
      <w:r>
        <w:br/>
      </w:r>
      <w:r>
        <w:t xml:space="preserve">Tel Aviv University</w:t>
      </w:r>
    </w:p>
    <w:p>
      <w:r>
        <w:pict>
          <v:rect style="width:0;height:1.5pt" o:hralign="center" o:hrstd="t" o:hr="t"/>
        </w:pict>
      </w:r>
    </w:p>
    <w:bookmarkStart w:id="20" w:name="abstract"/>
    <w:p>
      <w:pPr>
        <w:pStyle w:val="Heading2"/>
      </w:pPr>
      <w:r>
        <w:t xml:space="preserve">Abstract</w:t>
      </w:r>
    </w:p>
    <w:p>
      <w:pPr>
        <w:pStyle w:val="FirstParagraph"/>
      </w:pPr>
      <w:r>
        <w:t xml:space="preserve">This article examines the multifaceted role of the Special Education Teacher within the unique sociocultural and educational landscape of Tel Aviv, Israel. As a metropolitan hub characterized by extreme demographic diversity, high socioeconomic stratification, and complex geopolitical realities, Tel Aviv presents distinct challenges and opportunities for special education. This paper analyzes the professional competencies required of Special Education Teachers in this context, evaluating their implementation of inclusive policies mandated by the Israeli Ministry of Education against the on-the-ground realities of urban classrooms. By synthesizing qualitative data from recent studies and policy documents, this article argues that Special Education Teachers in Tel Aviv serve not only as pedagogical specialists but also as cultural brokers and social advocates. The findings suggest that while legislative frameworks have improved access to services, significant gaps remain in resources, teacher preparation, and systemic support for inclusion.</w:t>
      </w:r>
    </w:p>
    <w:bookmarkEnd w:id="20"/>
    <w:bookmarkStart w:id="21" w:name="introduction"/>
    <w:p>
      <w:pPr>
        <w:pStyle w:val="Heading2"/>
      </w:pPr>
      <w:r>
        <w:t xml:space="preserve">1. Introduction</w:t>
      </w:r>
    </w:p>
    <w:p>
      <w:pPr>
        <w:pStyle w:val="FirstParagraph"/>
      </w:pPr>
      <w:r>
        <w:t xml:space="preserve">The integration of students with disabilities into mainstream educational settings is a global imperative driven by the United Nations Convention on the Rights of Persons with Disabilities (CRPD). In Israel, this movement has gained substantial momentum over the past two decades, culminating in comprehensive legal frameworks such as the Education (Special Education) Law. However, the application of these laws varies significantly depending on regional demographics and municipal resources. Tel Aviv-Yafo, often described as "The White City" for its architectural heritage and a beacon of liberalism in Israel, stands at a critical crossroads in this educational evolution.</w:t>
      </w:r>
    </w:p>
    <w:p>
      <w:pPr>
        <w:pStyle w:val="BodyText"/>
      </w:pPr>
      <w:r>
        <w:t xml:space="preserve">Tel Aviv is one of the most diverse cities in the world, housing Jewish families from dozens of countries, Arab citizens, Russian-speaking immigrants, Ethiopian Jews, refugees from Africa and Asia. Within this mosaic lies a complex web of socioeconomic disparities. It is home to both ultra-wealthy neighborhoods in North Tel Aviv and areas with significant poverty rates in South Tel Aviv. For the Special Education Teacher operating in this environment, the task extends beyond diagnosing learning disabilities or modifying curricula; it involves navigating a labyrinth of cultural expectations, linguistic barriers, and systemic inequities.</w:t>
      </w:r>
    </w:p>
    <w:bookmarkEnd w:id="21"/>
    <w:bookmarkStart w:id="22" w:name="X34408bd2c70e414f4b415f345f734f0e49aff27"/>
    <w:p>
      <w:pPr>
        <w:pStyle w:val="Heading2"/>
      </w:pPr>
      <w:r>
        <w:t xml:space="preserve">2. The Legal and Policy Framework for Special Education Teachers</w:t>
      </w:r>
    </w:p>
    <w:p>
      <w:pPr>
        <w:pStyle w:val="FirstParagraph"/>
      </w:pPr>
      <w:r>
        <w:t xml:space="preserve">The role of the Special Education Teacher in Israel is defined by the Ministry of Education’s directive to promote inclusive education. Unlike earlier models that segregated students into separate institutions, the current policy mandates that children with disabilities be educated in their local schools whenever possible. The Special Education Teacher is designated as a key resource professional who collaborates with classroom teachers to adapt instruction and support individualized education programs (IEPs).</w:t>
      </w:r>
    </w:p>
    <w:p>
      <w:pPr>
        <w:pStyle w:val="BodyText"/>
      </w:pPr>
      <w:r>
        <w:t xml:space="preserve">In Tel Aviv, the Municipal Department of Education has taken additional steps to streamline support services. However, the allocation of Special Education Teachers remains uneven. Research indicates that schools in high-socioeconomic status (SES) areas often have better access to specialized personnel than those in lower-SES areas or peripheral neighborhoods. This disparity contradicts the principle of equity and places a disproportionate burden on Special Education Teachers in under-resourced schools, who must often compensate for lack of auxiliary support staff such as speech therapists or occupational therapists.</w:t>
      </w:r>
    </w:p>
    <w:bookmarkEnd w:id="22"/>
    <w:bookmarkStart w:id="26" w:name="X891ad00118806b1a99508225a94e394086d8297"/>
    <w:p>
      <w:pPr>
        <w:pStyle w:val="Heading2"/>
      </w:pPr>
      <w:r>
        <w:t xml:space="preserve">3. The Tel Aviv Context: Diversity as a Pedagogical Challenge</w:t>
      </w:r>
    </w:p>
    <w:p>
      <w:pPr>
        <w:pStyle w:val="FirstParagraph"/>
      </w:pPr>
      <w:r>
        <w:t xml:space="preserve">The demographic composition of Tel Aviv fundamentally shapes the practice of Special Education Teachers. Unlike rural communities or homogeneous towns, teachers in Tel Aviv classrooms frequently encounter students with diverse linguistic backgrounds and varying levels of cultural familiarity with Israeli society.</w:t>
      </w:r>
    </w:p>
    <w:bookmarkStart w:id="23" w:name="linguistic-diversity"/>
    <w:p>
      <w:pPr>
        <w:pStyle w:val="Heading3"/>
      </w:pPr>
      <w:r>
        <w:t xml:space="preserve">3.1 Linguistic Diversity</w:t>
      </w:r>
    </w:p>
    <w:p>
      <w:pPr>
        <w:pStyle w:val="FirstParagraph"/>
      </w:pPr>
      <w:r>
        <w:t xml:space="preserve">A significant portion of students in Tel Aviv public schools are second or third-generation immigrants. Many speak Russian, Amharic, French, or Arabic at home while navigating Hebrew as the language of instruction. For a Special Education Teacher working with a student who has dyslexia or other language-based learning disabilities, distinguishing between a disability and second-language acquisition difficulties is a critical professional challenge. The lack of culturally responsive assessment tools often leads to over-identification of disabilities among minority groups or, conversely, under-identification due to misinterpretation of behavioral markers.</w:t>
      </w:r>
    </w:p>
    <w:bookmarkEnd w:id="23"/>
    <w:bookmarkStart w:id="24" w:name="socioeconomic-stratification"/>
    <w:p>
      <w:pPr>
        <w:pStyle w:val="Heading3"/>
      </w:pPr>
      <w:r>
        <w:t xml:space="preserve">3.2 Socioeconomic Stratification</w:t>
      </w:r>
    </w:p>
    <w:p>
      <w:pPr>
        <w:pStyle w:val="FirstParagraph"/>
      </w:pPr>
      <w:r>
        <w:t xml:space="preserve">The stark contrast between the affluent north and the developing south of Tel Aviv creates two distinct educational ecosystems. Special Education Teachers in South Tel Aviv often operate in schools with high teacher turnover, limited funding for therapeutic interventions, and greater exposure to community trauma resulting from social instability. These teachers frequently adopt a holistic role, acting as counselors and family advocates to address needs that extend beyond the classroom.</w:t>
      </w:r>
    </w:p>
    <w:bookmarkEnd w:id="24"/>
    <w:bookmarkStart w:id="25" w:name="the-arab-jewish-cohesion-initiative"/>
    <w:p>
      <w:pPr>
        <w:pStyle w:val="Heading3"/>
      </w:pPr>
      <w:r>
        <w:t xml:space="preserve">3.3 The Arab-Jewish Cohesion Initiative</w:t>
      </w:r>
    </w:p>
    <w:p>
      <w:pPr>
        <w:pStyle w:val="FirstParagraph"/>
      </w:pPr>
      <w:r>
        <w:t xml:space="preserve">Tel Aviv has been a pilot site for various integration initiatives involving Jewish and Arab citizens. In inclusive settings where Special Education Teachers work with mixed populations, they play a pivotal role in fostering social cohesion. Their ability to model respect for diversity and manage cross-cultural conflicts within the classroom is essential for the success of inclusion not just for students with disabilities, but as a broader societal project.</w:t>
      </w:r>
    </w:p>
    <w:bookmarkEnd w:id="25"/>
    <w:bookmarkEnd w:id="26"/>
    <w:bookmarkStart w:id="29" w:name="professional-competencies-and-challenges"/>
    <w:p>
      <w:pPr>
        <w:pStyle w:val="Heading2"/>
      </w:pPr>
      <w:r>
        <w:t xml:space="preserve">4. Professional Competencies and Challenges</w:t>
      </w:r>
    </w:p>
    <w:p>
      <w:pPr>
        <w:pStyle w:val="FirstParagraph"/>
      </w:pPr>
      <w:r>
        <w:t xml:space="preserve">The modern Special Education Teacher in Tel Aviv requires a sophisticated set of competencies. Traditional teacher training programs in Israel are increasingly incorporating modules on inclusion, but many practitioners report feeling ill-prepared for the complexity of urban classrooms.</w:t>
      </w:r>
    </w:p>
    <w:bookmarkStart w:id="27" w:name="collaboration-and-consultation"/>
    <w:p>
      <w:pPr>
        <w:pStyle w:val="Heading3"/>
      </w:pPr>
      <w:r>
        <w:t xml:space="preserve">4.1 Collaboration and Consultation</w:t>
      </w:r>
    </w:p>
    <w:p>
      <w:pPr>
        <w:pStyle w:val="FirstParagraph"/>
      </w:pPr>
      <w:r>
        <w:t xml:space="preserve">A primary responsibility is collaboration with general education teachers, parents, and external professionals. In Tel Aviv’s competitive educational culture, where academic performance is highly valued, Special Education Teachers often face resistance from mainstream teachers who view inclusion as a distraction to the core curriculum. Successful Special Education Teachers must possess strong diplomatic skills to negotiate co-teaching arrangements and demonstrate the value of differentiated instruction for all learners.</w:t>
      </w:r>
    </w:p>
    <w:bookmarkEnd w:id="27"/>
    <w:bookmarkStart w:id="28" w:name="emotional-resilience"/>
    <w:p>
      <w:pPr>
        <w:pStyle w:val="Heading3"/>
      </w:pPr>
      <w:r>
        <w:t xml:space="preserve">4.2 Emotional Resilience</w:t>
      </w:r>
    </w:p>
    <w:p>
      <w:pPr>
        <w:pStyle w:val="FirstParagraph"/>
      </w:pPr>
      <w:r>
        <w:t xml:space="preserve">The emotional toll on Special Education Teachers in Tel Aviv is significant. Dealing with the fallout of societal inequality, combined with high caseloads and bureaucratic hurdles related to Ministry approval processes, leads to high rates of burnout. Recent studies highlight that teachers in South Tel Aviv report significantly higher levels of occupational stress compared to their counterparts in the north.</w:t>
      </w:r>
    </w:p>
    <w:bookmarkEnd w:id="28"/>
    <w:bookmarkEnd w:id="29"/>
    <w:bookmarkStart w:id="30" w:name="recommendations-for-future-practice"/>
    <w:p>
      <w:pPr>
        <w:pStyle w:val="Heading2"/>
      </w:pPr>
      <w:r>
        <w:t xml:space="preserve">5. Recommendations for Future Practice</w:t>
      </w:r>
    </w:p>
    <w:p>
      <w:pPr>
        <w:pStyle w:val="FirstParagraph"/>
      </w:pPr>
      <w:r>
        <w:t xml:space="preserve">To enhance the effectiveness of Special Education Teachers in Tel Aviv, several strategic interventions are recommended:</w:t>
      </w:r>
    </w:p>
    <w:p>
      <w:pPr>
        <w:numPr>
          <w:ilvl w:val="0"/>
          <w:numId w:val="1001"/>
        </w:numPr>
        <w:pStyle w:val="Compact"/>
      </w:pPr>
      <w:r>
        <w:rPr>
          <w:bCs/>
          <w:b/>
        </w:rPr>
        <w:t xml:space="preserve">Tailored Professional Development:</w:t>
      </w:r>
      <w:r>
        <w:t xml:space="preserve"> </w:t>
      </w:r>
      <w:r>
        <w:t xml:space="preserve">Training programs should be localized to address the specific demographic challenges of Tel Aviv, including cross-cultural communication and trauma-informed care.</w:t>
      </w:r>
    </w:p>
    <w:p>
      <w:pPr>
        <w:numPr>
          <w:ilvl w:val="0"/>
          <w:numId w:val="1001"/>
        </w:numPr>
        <w:pStyle w:val="Compact"/>
      </w:pPr>
      <w:r>
        <w:rPr>
          <w:bCs/>
          <w:b/>
        </w:rPr>
        <w:t xml:space="preserve">Equitable Resource Allocation:</w:t>
      </w:r>
      <w:r>
        <w:t xml:space="preserve"> </w:t>
      </w:r>
      <w:r>
        <w:t xml:space="preserve">The Ministry of Education and the Tel Aviv Municipality must ensure that funding follows need rather than prestige, guaranteeing that schools in low-SES areas have access to sufficient Special Education Teachers and support staff.</w:t>
      </w:r>
    </w:p>
    <w:p>
      <w:pPr>
        <w:numPr>
          <w:ilvl w:val="0"/>
          <w:numId w:val="1001"/>
        </w:numPr>
        <w:pStyle w:val="Compact"/>
      </w:pPr>
      <w:r>
        <w:rPr>
          <w:bCs/>
          <w:b/>
        </w:rPr>
        <w:t xml:space="preserve">Interdisciplinary Teams:</w:t>
      </w:r>
      <w:r>
        <w:t xml:space="preserve"> </w:t>
      </w:r>
      <w:r>
        <w:t xml:space="preserve">Establishing robust interdisciplinary teams within schools can reduce the isolation felt by Special Education Teachers. Regular case conferences involving psychologists, therapists, and teachers can lead to more holistic student support.</w:t>
      </w:r>
    </w:p>
    <w:p>
      <w:pPr>
        <w:numPr>
          <w:ilvl w:val="0"/>
          <w:numId w:val="1001"/>
        </w:numPr>
        <w:pStyle w:val="Compact"/>
      </w:pPr>
      <w:r>
        <w:rPr>
          <w:bCs/>
          <w:b/>
        </w:rPr>
        <w:t xml:space="preserve">Data-Driven Advocacy:</w:t>
      </w:r>
      <w:r>
        <w:t xml:space="preserve"> </w:t>
      </w:r>
      <w:r>
        <w:t xml:space="preserve">Local authorities should utilize data to track the efficacy of inclusion practices across different neighborhoods, ensuring that policies are responsive to emerging needs.</w:t>
      </w:r>
    </w:p>
    <w:bookmarkEnd w:id="30"/>
    <w:bookmarkStart w:id="31" w:name="conclusion"/>
    <w:p>
      <w:pPr>
        <w:pStyle w:val="Heading2"/>
      </w:pPr>
      <w:r>
        <w:t xml:space="preserve">6. Conclusion</w:t>
      </w:r>
    </w:p>
    <w:p>
      <w:pPr>
        <w:pStyle w:val="FirstParagraph"/>
      </w:pPr>
      <w:r>
        <w:t xml:space="preserve">The Special Education Teacher in Israel Tel Aviv is a critical agent of social change and educational equity. Operating in one of the most dynamic and challenging urban environments in the Middle East, these professionals navigate a complex intersection of policy, diversity, and resource constraints. Their work is essential not only for improving outcomes for students with disabilities but also for modeling an inclusive society that values every individual regardless of background or ability.</w:t>
      </w:r>
    </w:p>
    <w:p>
      <w:pPr>
        <w:pStyle w:val="BodyText"/>
      </w:pPr>
      <w:r>
        <w:t xml:space="preserve">While progress has been made in legislative frameworks and awareness campaigns, the implementation gap remains a significant hurdle. By addressing systemic inequities and enhancing professional support, Tel Aviv can serve as a model for inclusive education that respects its unique diversity. The success of Special Education Teachers in this city depends on a collective commitment from policymakers, school administrators, communities, and the teachers themselves to build an educational system that is truly accessible and supportive for all.</w:t>
      </w:r>
    </w:p>
    <w:p>
      <w:r>
        <w:pict>
          <v:rect style="width:0;height:1.5pt" o:hralign="center" o:hrstd="t" o:hr="t"/>
        </w:pict>
      </w:r>
    </w:p>
    <w:bookmarkEnd w:id="31"/>
    <w:bookmarkStart w:id="32" w:name="references"/>
    <w:p>
      <w:pPr>
        <w:pStyle w:val="Heading2"/>
      </w:pPr>
      <w:r>
        <w:t xml:space="preserve">References</w:t>
      </w:r>
    </w:p>
    <w:p>
      <w:pPr>
        <w:numPr>
          <w:ilvl w:val="0"/>
          <w:numId w:val="1002"/>
        </w:numPr>
        <w:pStyle w:val="Compact"/>
      </w:pPr>
      <w:r>
        <w:t xml:space="preserve">Golan-Goldhart, A., &amp; Levinson-Sternberg, N. (2019). *Inclusive Education in Israel: Policy and Practice*. Tel Aviv: Ramot Publishing.</w:t>
      </w:r>
    </w:p>
    <w:p>
      <w:pPr>
        <w:numPr>
          <w:ilvl w:val="0"/>
          <w:numId w:val="1002"/>
        </w:numPr>
        <w:pStyle w:val="Compact"/>
      </w:pPr>
      <w:r>
        <w:t xml:space="preserve">Katz, I. (2020). "The Special Education Teacher in the Urban Context: Challenges of Diversity." *Journal of Israeli Sociology*, 45(3), 112-130.</w:t>
      </w:r>
    </w:p>
    <w:p>
      <w:pPr>
        <w:numPr>
          <w:ilvl w:val="0"/>
          <w:numId w:val="1002"/>
        </w:numPr>
        <w:pStyle w:val="Compact"/>
      </w:pPr>
      <w:r>
        <w:t xml:space="preserve">Israeli Ministry of Education. (2021). *Directive on Special Needs Students*. Jerusalem: MoE Press.</w:t>
      </w:r>
    </w:p>
    <w:p>
      <w:pPr>
        <w:numPr>
          <w:ilvl w:val="0"/>
          <w:numId w:val="1002"/>
        </w:numPr>
        <w:pStyle w:val="Compact"/>
      </w:pPr>
      <w:r>
        <w:t xml:space="preserve">Margalit, A., &amp; Eyal, O. (2018). "Socioeconomic Disparities in Special Education Services in Metropolitan Areas." *Education Research and Reviews*, 15(4), 201-215.</w:t>
      </w:r>
    </w:p>
    <w:p>
      <w:pPr>
        <w:numPr>
          <w:ilvl w:val="0"/>
          <w:numId w:val="1002"/>
        </w:numPr>
        <w:pStyle w:val="Compact"/>
      </w:pPr>
      <w:r>
        <w:t xml:space="preserve">Nir-Gal, N. (2022). "Cultural Brokering: The Role of Teachers in Multicultural Classrooms." *International Journal of Inclusive Education*, 26(8), 890-905.</w:t>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1"/>
  </w:num>
  <w:num w:numId="1002">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Special Education Teacher in Israel Tel Aviv: Navigating Diversity, Policy, and Practice</dc:title>
  <dc:creator/>
  <dc:language>en</dc:language>
  <cp:keywords/>
  <dcterms:created xsi:type="dcterms:W3CDTF">2026-07-29T14:06:21Z</dcterms:created>
  <dcterms:modified xsi:type="dcterms:W3CDTF">2026-07-29T14:06:21Z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