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Kuwait</w:t>
      </w:r>
      <w:r>
        <w:t xml:space="preserve"> </w:t>
      </w:r>
      <w:r>
        <w:t xml:space="preserve">City:</w:t>
      </w:r>
      <w:r>
        <w:t xml:space="preserve"> </w:t>
      </w:r>
      <w:r>
        <w:t xml:space="preserve">Challenges,</w:t>
      </w:r>
      <w:r>
        <w:t xml:space="preserve"> </w:t>
      </w:r>
      <w:r>
        <w:t xml:space="preserve">Strategies,</w:t>
      </w:r>
      <w:r>
        <w:t xml:space="preserve"> </w:t>
      </w:r>
      <w:r>
        <w:t xml:space="preserve">and</w:t>
      </w:r>
      <w:r>
        <w:t xml:space="preserve"> </w:t>
      </w:r>
      <w:r>
        <w:t xml:space="preserve">Future</w:t>
      </w:r>
      <w:r>
        <w:t xml:space="preserve"> </w:t>
      </w:r>
      <w:r>
        <w:t xml:space="preserve">Directions</w:t>
      </w:r>
    </w:p>
    <w:bookmarkStart w:id="21" w:name="X697c6eb615fbf3b7e51d660a6502222a53254ea"/>
    <w:p>
      <w:pPr>
        <w:pStyle w:val="Heading1"/>
      </w:pPr>
      <w:r>
        <w:t xml:space="preserve">The Evolving Role of the Special Education Teacher in Kuwait City: Challenges, Strategies, and Future Directions</w:t>
      </w:r>
    </w:p>
    <w:p>
      <w:pPr>
        <w:pStyle w:val="FirstParagraph"/>
      </w:pPr>
      <w:r>
        <w:t xml:space="preserve">Dr. Sarah Al-Mutairi</w:t>
      </w:r>
      <w:r>
        <w:br/>
      </w:r>
      <w:r>
        <w:t xml:space="preserve">Department of Inclusive Pedagogy</w:t>
      </w:r>
      <w:r>
        <w:br/>
      </w:r>
      <w:r>
        <w:t xml:space="preserve">University of Kuwait</w:t>
      </w:r>
    </w:p>
    <w:bookmarkStart w:id="20" w:name="abstract"/>
    <w:p>
      <w:pPr>
        <w:pStyle w:val="Heading2"/>
      </w:pPr>
      <w:r>
        <w:rPr>
          <w:iCs/>
          <w:i/>
        </w:rPr>
        <w:t xml:space="preserve">Abstract</w:t>
      </w:r>
    </w:p>
    <w:p>
      <w:pPr>
        <w:pStyle w:val="FirstParagraph"/>
      </w:pPr>
      <w:r>
        <w:t xml:space="preserve">The landscape of inclusive education in the Middle East has undergone significant transformation over the past two decades. This study focuses on the critical role of the Special Education Teacher within Kuwait City, examining how recent legislative reforms and social shifts have redefined professional responsibilities. While Kuwait City has emerged as a hub for educational innovation in the region, Special Education Teachers continue to navigate complex structural and cultural challenges. Through a qualitative analysis of teacher experiences, this article explores pedagogical strategies that foster inclusion while addressing systemic barriers.</w:t>
      </w:r>
    </w:p>
    <w:p>
      <w:pPr>
        <w:pStyle w:val="BodyText"/>
      </w:pPr>
      <w:r>
        <w:rPr>
          <w:iCs/>
          <w:i/>
        </w:rPr>
        <w:t xml:space="preserve">Keywords:</w:t>
      </w:r>
      <w:r>
        <w:t xml:space="preserve"> </w:t>
      </w:r>
      <w:r>
        <w:t xml:space="preserve">Special Education Teacher; Inclusive Education; Kuwait City Educational Reform; Teacher Training Strategies</w:t>
      </w:r>
    </w:p>
    <w:bookmarkEnd w:id="20"/>
    <w:bookmarkEnd w:id="21"/>
    <w:bookmarkStart w:id="22" w:name="i.-introduction"/>
    <w:p>
      <w:pPr>
        <w:pStyle w:val="Heading2"/>
      </w:pPr>
      <w:r>
        <w:rPr>
          <w:bCs/>
          <w:b/>
        </w:rPr>
        <w:t xml:space="preserve">I. Introduction</w:t>
      </w:r>
    </w:p>
    <w:p>
      <w:pPr>
        <w:pStyle w:val="FirstParagraph"/>
      </w:pPr>
      <w:r>
        <w:t xml:space="preserve">The Kingdom of Kuwait has demonstrated a steadfast commitment to modernizing its educational framework, aligning closely with Vision 2035’s objectives for human capital development. At the heart of this transformation is the integration of students with disabilities into mainstream classrooms—a shift that fundamentally alters the professional identity and daily practice of the Special Education Teacher. In Kuwait City, where educational institutions are densely concentrated and serve diverse socioeconomic populations, these educators act as pivotal agents of change.</w:t>
      </w:r>
    </w:p>
    <w:p>
      <w:pPr>
        <w:pStyle w:val="BodyText"/>
      </w:pPr>
      <w:r>
        <w:t xml:space="preserve">Historically, special education in Kuwait was largely segregated. However, recent policy mandates have pushed for greater inclusion across public schools in Kuwait City. This transition has not been without friction; while the intent is noble, the implementation often lacks adequate support structures. This article argues that for inclusive education to succeed in Kuwait City, the role of the Special Education Teacher must evolve from a remedial specialist to a collaborative instructional leader who bridges gaps between general educators, parents, and administrative bodies.</w:t>
      </w:r>
    </w:p>
    <w:bookmarkEnd w:id="22"/>
    <w:bookmarkStart w:id="23" w:name="Xbf24075e8152c76f86fb0517c4468a70592e0fd"/>
    <w:p>
      <w:pPr>
        <w:pStyle w:val="Heading2"/>
      </w:pPr>
      <w:r>
        <w:rPr>
          <w:bCs/>
          <w:b/>
        </w:rPr>
        <w:t xml:space="preserve">II. The Legislative Context in Kuwait City</w:t>
      </w:r>
    </w:p>
    <w:p>
      <w:pPr>
        <w:pStyle w:val="FirstParagraph"/>
      </w:pPr>
      <w:r>
        <w:t xml:space="preserve">To understand the current demands placed on Special Education Teachers in Kuwait City, one must examine the legislative landscape. Over the last ten years, amendments to national education laws have emphasized equal access and non-discrimination for learners with special needs. These mandates have been particularly influential in urban centers like Kuwait City, where government resources are more readily accessible than in rural governorates.</w:t>
      </w:r>
    </w:p>
    <w:p>
      <w:pPr>
        <w:pStyle w:val="BodyText"/>
      </w:pPr>
      <w:r>
        <w:t xml:space="preserve">Despite these progressive legal frameworks, a disconnect often exists between policy intent and classroom reality. Special Education Teachers frequently report that while they are legally empowered to advocate for students, they lack the administrative backing required to enforce individualized education plans (IEPs). In Kuwait City, where school environments can be highly competitive and performance-driven, this tension is palpable. The Special Education Teacher is often caught between fulfilling statutory requirements for inclusion and managing the practical constraints of overcrowded classrooms.</w:t>
      </w:r>
    </w:p>
    <w:bookmarkEnd w:id="23"/>
    <w:bookmarkStart w:id="24" w:name="Xc079a9a218eb784207b7f6f6a28108cbc906608"/>
    <w:p>
      <w:pPr>
        <w:pStyle w:val="Heading2"/>
      </w:pPr>
      <w:r>
        <w:rPr>
          <w:bCs/>
          <w:b/>
        </w:rPr>
        <w:t xml:space="preserve">III. Professional Challenges Faced by Educators</w:t>
      </w:r>
    </w:p>
    <w:p>
      <w:pPr>
        <w:pStyle w:val="FirstParagraph"/>
      </w:pPr>
      <w:r>
        <w:t xml:space="preserve">The experience of being a Special Education Teacher in Kuwait City involves navigating multifaceted challenges that extend beyond pedagogical techniques. First, there is the issue of professional identity and recognition. In many instances, special education staff are viewed as auxiliary rather than core instructional staff. This marginalization can lead to feelings of isolation and undervaluation among educators.</w:t>
      </w:r>
    </w:p>
    <w:p>
      <w:pPr>
        <w:pStyle w:val="BodyText"/>
      </w:pPr>
      <w:r>
        <w:t xml:space="preserve">Secondly, the diversity of disability types present in Kuwait City classrooms requires a high degree of adaptability from Special Education Teachers. Unlike previous decades where specific disabilities might have been segregated into specialized centers, modern inclusive classrooms in Kuwait City feature mixed needs—ranging from autism spectrum disorders to learning disabilities and physical impairments. Special Education Teachers must therefore possess a broad toolkit of interventions, yet many report insufficient training in emerging therapeutic modalities.</w:t>
      </w:r>
    </w:p>
    <w:p>
      <w:pPr>
        <w:pStyle w:val="BodyText"/>
      </w:pPr>
      <w:r>
        <w:t xml:space="preserve">Furthermore, cultural perceptions regarding disability still influence parent-teacher dynamics. In Kuwaiti society, stigma surrounding developmental delays persists in certain communities. Special Education Teachers often find themselves acting not just as educators but also as counselors and cultural liaisons, tasked with educating families about their rights and the benefits of early intervention.</w:t>
      </w:r>
    </w:p>
    <w:bookmarkEnd w:id="24"/>
    <w:bookmarkStart w:id="25" w:name="iv.-pedagogical-strategies-for-inclusion"/>
    <w:p>
      <w:pPr>
        <w:pStyle w:val="Heading2"/>
      </w:pPr>
      <w:r>
        <w:rPr>
          <w:bCs/>
          <w:b/>
        </w:rPr>
        <w:t xml:space="preserve">IV. Pedagogical Strategies for Inclusion</w:t>
      </w:r>
    </w:p>
    <w:p>
      <w:pPr>
        <w:pStyle w:val="FirstParagraph"/>
      </w:pPr>
      <w:r>
        <w:t xml:space="preserve">In response to these challenges, Special Education Teachers in Kuwait City have developed innovative strategies to facilitate effective inclusion. One prominent approach is co-teaching, where a Special Education Teacher collaborates directly with a general education teacher within the same classroom setting. This model promotes shared responsibility and allows for differentiated instruction without stigmatizing students.</w:t>
      </w:r>
    </w:p>
    <w:p>
      <w:pPr>
        <w:pStyle w:val="BodyText"/>
      </w:pPr>
      <w:r>
        <w:t xml:space="preserve">Another critical strategy involves the implementation of Universal Design for Learning (UDL). By designing lessons that are accessible to all learners from the outset, Special Education Teachers reduce the need for retroactive modifications. In Kuwait City schools adopting UDL, educators report increased student engagement and a more harmonious classroom climate.</w:t>
      </w:r>
    </w:p>
    <w:p>
      <w:pPr>
        <w:pStyle w:val="BodyText"/>
      </w:pPr>
      <w:r>
        <w:t xml:space="preserve">Additionally, technology integration has become a cornerstone of special education practice in Kuwait City. The widespread availability of digital devices and assistive technologies has empowered Special Education Teachers to provide personalized learning experiences. From speech-generating devices for non-verbal students to adaptive software for those with cognitive delays, technology serves as a great equalizer.</w:t>
      </w:r>
    </w:p>
    <w:bookmarkEnd w:id="25"/>
    <w:bookmarkStart w:id="26" w:name="X86ef0af3599cd26978de4babd6fd707e0ddd3d0"/>
    <w:p>
      <w:pPr>
        <w:pStyle w:val="Heading2"/>
      </w:pPr>
      <w:r>
        <w:rPr>
          <w:bCs/>
          <w:b/>
        </w:rPr>
        <w:t xml:space="preserve">V. Recommendations for Policy and Practice</w:t>
      </w:r>
    </w:p>
    <w:p>
      <w:pPr>
        <w:pStyle w:val="FirstParagraph"/>
      </w:pPr>
      <w:r>
        <w:t xml:space="preserve">To fully realize the potential of inclusive education in Kuwait City, several recommendations must be considered by policymakers and school administrators. First, there must be a significant investment in continuous professional development. Special Education Teachers require ongoing training not only in disability-specific interventions but also in conflict resolution and family engagement techniques.</w:t>
      </w:r>
    </w:p>
    <w:p>
      <w:pPr>
        <w:pStyle w:val="BodyText"/>
      </w:pPr>
      <w:r>
        <w:t xml:space="preserve">Secondly, administrative structures need to be reformed to support co-teaching models effectively. This includes adjusting timetables to allow for collaboration time between general and special educators. Without dedicated planning periods, the potential benefits of collaborative teaching remain unrealized.</w:t>
      </w:r>
    </w:p>
    <w:p>
      <w:pPr>
        <w:pStyle w:val="BodyText"/>
      </w:pPr>
      <w:r>
        <w:t xml:space="preserve">Finally, there is a need for systemic cultural change campaigns aimed at reducing stigma around disability in Kuwaiti society. Special Education Teachers should be supported in leading community outreach programs that educate parents and the public about neurodiversity and inclusive practices.</w:t>
      </w:r>
    </w:p>
    <w:bookmarkEnd w:id="26"/>
    <w:bookmarkStart w:id="27" w:name="vi.-conclusion"/>
    <w:p>
      <w:pPr>
        <w:pStyle w:val="Heading2"/>
      </w:pPr>
      <w:r>
        <w:rPr>
          <w:bCs/>
          <w:b/>
        </w:rPr>
        <w:t xml:space="preserve">VI. Conclusion</w:t>
      </w:r>
    </w:p>
    <w:p>
      <w:pPr>
        <w:pStyle w:val="FirstParagraph"/>
      </w:pPr>
      <w:r>
        <w:t xml:space="preserve">The role of the Special Education Teacher in Kuwait City is pivotal to the success of national educational reforms. While challenges regarding recognition, training, and cultural attitudes persist, these educators demonstrate remarkable resilience and innovation. By transitioning from isolated specialists to collaborative partners in inclusive education systems, Special Education Teachers are reshaping the future of learning for all students in Kuwait.</w:t>
      </w:r>
    </w:p>
    <w:p>
      <w:pPr>
        <w:pStyle w:val="BodyText"/>
      </w:pPr>
      <w:r>
        <w:t xml:space="preserve">As Kuwait City continues to develop as a regional leader in education, it is imperative that stakeholders prioritize the holistic support of Special Education Teachers. Doing so will not only improve outcomes for students with disabilities but will also foster a more equitable and compassionate society overall. The journey toward true inclusion is ongoing, and the dedication of these educators provides both the compass and the vehicle for navigating this essential transformation.</w:t>
      </w:r>
    </w:p>
    <w:bookmarkEnd w:id="27"/>
    <w:bookmarkStart w:id="28" w:name="references"/>
    <w:p>
      <w:pPr>
        <w:pStyle w:val="Heading2"/>
      </w:pPr>
      <w:r>
        <w:rPr>
          <w:bCs/>
          <w:b/>
        </w:rPr>
        <w:t xml:space="preserve">References</w:t>
      </w:r>
    </w:p>
    <w:p>
      <w:pPr>
        <w:numPr>
          <w:ilvl w:val="0"/>
          <w:numId w:val="1001"/>
        </w:numPr>
        <w:pStyle w:val="Compact"/>
      </w:pPr>
      <w:r>
        <w:t xml:space="preserve">Kuwait Ministry of Education. (2023). *Annual Report on Inclusive Education Initiatives in Urban Centers*. State Publishing House.</w:t>
      </w:r>
    </w:p>
    <w:p>
      <w:pPr>
        <w:numPr>
          <w:ilvl w:val="0"/>
          <w:numId w:val="1001"/>
        </w:numPr>
        <w:pStyle w:val="Compact"/>
      </w:pPr>
      <w:r>
        <w:t xml:space="preserve">Al-Sanea, H., &amp; Khan, F. (2021). "Cultural Perceptions of Disability in the GCC: Implications for Special Education Teachers." *Journal of Middle East Educational Research*, 14(3), 45-62.</w:t>
      </w:r>
    </w:p>
    <w:p>
      <w:pPr>
        <w:numPr>
          <w:ilvl w:val="0"/>
          <w:numId w:val="1001"/>
        </w:numPr>
        <w:pStyle w:val="Compact"/>
      </w:pPr>
      <w:r>
        <w:t xml:space="preserve">Vision 2035 Development Plan. (2019). *Strategic Goals for Human Capital and Social Development*. Kuwait National Planning Council.</w:t>
      </w:r>
    </w:p>
    <w:p>
      <w:pPr>
        <w:numPr>
          <w:ilvl w:val="0"/>
          <w:numId w:val="1001"/>
        </w:numPr>
        <w:pStyle w:val="Compact"/>
      </w:pPr>
      <w:r>
        <w:t xml:space="preserve">Zaidat, M. (2020). "Co-teaching Models in Kuwaiti Schools: A Case Study of Urban Classrooms." *Arab Journal of Special Education*, 8(1), 112-130.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Kuwait City: Challenges, Strategies, and Future Directions</dc:title>
  <dc:creator/>
  <dc:language>en</dc:language>
  <cp:keywords/>
  <dcterms:created xsi:type="dcterms:W3CDTF">2026-07-29T18:59:13Z</dcterms:created>
  <dcterms:modified xsi:type="dcterms:W3CDTF">2026-07-29T18:59:13Z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