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Urban</w:t>
      </w:r>
      <w:r>
        <w:t xml:space="preserve"> </w:t>
      </w:r>
      <w:r>
        <w:t xml:space="preserve">Malaysia: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Kuala</w:t>
      </w:r>
      <w:r>
        <w:t xml:space="preserve"> </w:t>
      </w:r>
      <w:r>
        <w:t xml:space="preserve">Lumpur</w:t>
      </w:r>
    </w:p>
    <w:bookmarkStart w:id="32" w:name="X3bc15af50de40eef071ca0b7eb6e1fd1b3cc63d"/>
    <w:p>
      <w:pPr>
        <w:pStyle w:val="Heading1"/>
      </w:pPr>
      <w:r>
        <w:t xml:space="preserve">The Evolving Role of the Special Education Teacher in Urban Malaysia</w:t>
      </w:r>
    </w:p>
    <w:bookmarkStart w:id="20" w:name="Xe805cf891882f324ad1e40473b653c301fa9d03"/>
    <w:p>
      <w:pPr>
        <w:pStyle w:val="Heading3"/>
      </w:pPr>
      <w:r>
        <w:t xml:space="preserve">A Critical Examination of Professional Practices and Systemic Challenges in Kuala Lumpur</w:t>
      </w:r>
    </w:p>
    <w:p>
      <w:pPr>
        <w:pStyle w:val="FirstParagraph"/>
      </w:pPr>
      <w:r>
        <w:br/>
      </w:r>
    </w:p>
    <w:p>
      <w:pPr>
        <w:pStyle w:val="BodyText"/>
      </w:pPr>
      <w:r>
        <w:rPr>
          <w:bCs/>
          <w:b/>
        </w:rPr>
        <w:t xml:space="preserve">[Author Name Redacted]</w:t>
      </w:r>
    </w:p>
    <w:p>
      <w:pPr>
        <w:pStyle w:val="BodyText"/>
      </w:pPr>
      <w:r>
        <w:rPr>
          <w:iCs/>
          <w:i/>
        </w:rPr>
        <w:t xml:space="preserve">School of Education, [University Name Redacted], Malaysia</w:t>
      </w:r>
    </w:p>
    <w:p>
      <w:pPr>
        <w:pStyle w:val="BodyText"/>
      </w:pPr>
      <w:r>
        <w:br/>
      </w:r>
    </w:p>
    <w:p>
      <w:pPr>
        <w:pStyle w:val="BodyText"/>
      </w:pPr>
      <w:r>
        <w:rPr>
          <w:bCs/>
          <w:b/>
        </w:rPr>
        <w:t xml:space="preserve">Abstract:</w:t>
      </w:r>
    </w:p>
    <w:p>
      <w:pPr>
        <w:pStyle w:val="BodyText"/>
      </w:pPr>
      <w:r>
        <w:t xml:space="preserve">This article explores the multifaceted role of the Special Education Teacher within the rapidly urbanizing educational landscape of Kuala Lumpur, Malaysia. As special education policies shift from inclusive integration to specialized support centers, the responsibilities of educators have expanded beyond traditional pedagogy. This study examines how Special Education Teachers in Kuala Lumpur navigate systemic barriers, cultural expectations, and resource limitations while striving for equitable outcomes for students with diverse learning needs. The findings highlight the necessity of specialized training and policy reform to support this critical demographic.</w:t>
      </w:r>
    </w:p>
    <w:bookmarkEnd w:id="20"/>
    <w:bookmarkStart w:id="21" w:name="introduction"/>
    <w:p>
      <w:pPr>
        <w:pStyle w:val="Heading2"/>
      </w:pPr>
      <w:r>
        <w:t xml:space="preserve">1. Introduction</w:t>
      </w:r>
    </w:p>
    <w:p>
      <w:pPr>
        <w:pStyle w:val="FirstParagraph"/>
      </w:pPr>
      <w:r>
        <w:t xml:space="preserve">The global discourse on inclusive education has fundamentally reshaped pedagogical frameworks worldwide, yet the implementation of these ideals varies significantly based on local socioeconomic and cultural contexts. In Southeast Asia, Malaysia has made commendable strides in developing its special education sector through the Ministry of Education's initiatives such as the National Special Education Blueprint 2025. However, within this national framework lies a unique microcosm: Kuala Lumpur.</w:t>
      </w:r>
    </w:p>
    <w:p>
      <w:pPr>
        <w:pStyle w:val="BodyText"/>
      </w:pPr>
      <w:r>
        <w:t xml:space="preserve">Kuala Lumpur, as the capital and most developed city in Malaysia, presents a distinct challenge for Special Education Teachers. Unlike rural districts where resources may be scarce due to isolation, urban centers like Kuala Lumpur face issues related to high population density, diverse student demographics ranging from indigenous groups to expatriate children with disabilities (referred to locally as</w:t>
      </w:r>
      <w:r>
        <w:t xml:space="preserve"> </w:t>
      </w:r>
      <w:r>
        <w:rPr>
          <w:iCs/>
          <w:i/>
        </w:rPr>
        <w:t xml:space="preserve">anak berkeperluan khas</w:t>
      </w:r>
      <w:r>
        <w:t xml:space="preserve">), and intense academic pressure. This article analyzes how Special Education Teachers in Kuala Lumpur operate at the intersection of policy mandates and practical realities.</w:t>
      </w:r>
    </w:p>
    <w:bookmarkEnd w:id="21"/>
    <w:bookmarkStart w:id="22" w:name="Xdb7e92d8d0675c1905bb612fe4073a993d0b0f1"/>
    <w:p>
      <w:pPr>
        <w:pStyle w:val="Heading2"/>
      </w:pPr>
      <w:r>
        <w:t xml:space="preserve">2. The Contextual Landscape of Special Education in Malaysia</w:t>
      </w:r>
    </w:p>
    <w:p>
      <w:pPr>
        <w:pStyle w:val="FirstParagraph"/>
      </w:pPr>
      <w:r>
        <w:t xml:space="preserve">To understand the position of a Special Education Teacher, one must first understand the structural environment. In Malaysia, special education is primarily delivered through specialized schools (Sekolah Pendidikan Khas) rather than fully inclusive mainstream classrooms, although inclusion is increasingly promoted in urban centers. The Ministry of Education categorizes students with disabilities into various groups, including those with autism spectrum disorder (ASD), intellectual disabilities, physical impairments, and sensory impairments.</w:t>
      </w:r>
    </w:p>
    <w:p>
      <w:pPr>
        <w:pStyle w:val="BodyText"/>
      </w:pPr>
      <w:r>
        <w:t xml:space="preserve">In Kuala Lumpur specifically, the density of these specialized schools is higher than in other states due to the centralization of educational resources. However, this concentration creates a paradox: while access to facilities may be better, the caseloads for Special Education Teachers are often disproportionately high. The teacher must function not only as an instructor but also as an assessment specialist, behavioral analyst, and liaison between parents and government bodies. This multifaceted role is often inadequately supported by existing administrative frameworks.</w:t>
      </w:r>
    </w:p>
    <w:bookmarkEnd w:id="22"/>
    <w:bookmarkStart w:id="25" w:name="X7f35aad05aae5729d8f0ff0b018c2b490b04507"/>
    <w:p>
      <w:pPr>
        <w:pStyle w:val="Heading2"/>
      </w:pPr>
      <w:r>
        <w:t xml:space="preserve">3. The Role of the Special Education Teacher</w:t>
      </w:r>
    </w:p>
    <w:p>
      <w:pPr>
        <w:pStyle w:val="FirstParagraph"/>
      </w:pPr>
      <w:r>
        <w:t xml:space="preserve">The definition of a Special Education Teacher in Kuala Lumpur extends far beyond lesson planning. Recent qualitative studies indicate that these educators act as "case managers" for their students. A typical day involves individualized education program (IEP) development, which requires collaboration with psychologists, occupational therapists, and speech pathologists—resources that are sometimes limited in public school settings.</w:t>
      </w:r>
    </w:p>
    <w:bookmarkStart w:id="23" w:name="X5e7e1d0646f4e2122404ec983120b89b78abb7d"/>
    <w:p>
      <w:pPr>
        <w:pStyle w:val="Heading3"/>
      </w:pPr>
      <w:r>
        <w:t xml:space="preserve">3.1 Pedagogical Adaptation and Cultural Sensitivity</w:t>
      </w:r>
    </w:p>
    <w:p>
      <w:pPr>
        <w:pStyle w:val="FirstParagraph"/>
      </w:pPr>
      <w:r>
        <w:t xml:space="preserve">A critical aspect of the Special Education Teacher's role in Kuala Lumpur is cultural competence. The student population is incredibly diverse, encompassing Malay, Chinese, Indian, and indigenous Orang Asli communities. Each group may have different cultural attitudes toward disability (often referred to as</w:t>
      </w:r>
      <w:r>
        <w:t xml:space="preserve"> </w:t>
      </w:r>
      <w:r>
        <w:rPr>
          <w:iCs/>
          <w:i/>
        </w:rPr>
        <w:t xml:space="preserve">cacat</w:t>
      </w:r>
      <w:r>
        <w:t xml:space="preserve"> </w:t>
      </w:r>
      <w:r>
        <w:t xml:space="preserve">or</w:t>
      </w:r>
      <w:r>
        <w:t xml:space="preserve"> </w:t>
      </w:r>
      <w:r>
        <w:rPr>
          <w:iCs/>
          <w:i/>
        </w:rPr>
        <w:t xml:space="preserve">khidmat Allah</w:t>
      </w:r>
      <w:r>
        <w:t xml:space="preserve">). Special Education Teachers must navigate these sensitivities while advocating for evidence-based practices. For instance, when working with families from conservative backgrounds, a teacher might need to employ specific communication strategies to gain parental buy-in for therapeutic interventions that challenge traditional norms.</w:t>
      </w:r>
    </w:p>
    <w:bookmarkEnd w:id="23"/>
    <w:bookmarkStart w:id="24" w:name="behavioral-and-emotional-support"/>
    <w:p>
      <w:pPr>
        <w:pStyle w:val="Heading3"/>
      </w:pPr>
      <w:r>
        <w:t xml:space="preserve">3.2 Behavioral and Emotional Support</w:t>
      </w:r>
    </w:p>
    <w:p>
      <w:pPr>
        <w:pStyle w:val="FirstParagraph"/>
      </w:pPr>
      <w:r>
        <w:t xml:space="preserve">In the high-pressure environment of Kuala Lumpur’s educational system, behavioral challenges among students with Special Needs are often exacerbated by environmental stressors. Special Education Teachers are increasingly tasked with providing emotional regulation support. This requires expertise in Applied Behavior Analysis (ABA) and positive behavior support systems. However, many teachers report feeling under-equipped to handle severe behavioral incidents due to a lack of ongoing professional development specific to crisis management and trauma-informed care.</w:t>
      </w:r>
    </w:p>
    <w:bookmarkEnd w:id="24"/>
    <w:bookmarkEnd w:id="25"/>
    <w:bookmarkStart w:id="28" w:name="systemic-challenges-facing-educators"/>
    <w:p>
      <w:pPr>
        <w:pStyle w:val="Heading2"/>
      </w:pPr>
      <w:r>
        <w:t xml:space="preserve">4. Systemic Challenges Facing Educators</w:t>
      </w:r>
    </w:p>
    <w:p>
      <w:pPr>
        <w:pStyle w:val="FirstParagraph"/>
      </w:pPr>
      <w:r>
        <w:t xml:space="preserve">Despite the dedication of professionals on the ground, Special Education Teachers in Kuala Lumpur face significant systemic hurdles. These challenges can be categorized into three main areas: resource allocation, professional isolation, and policy implementation gaps.</w:t>
      </w:r>
    </w:p>
    <w:bookmarkStart w:id="26" w:name="resource-allocation-vs.-demand"/>
    <w:p>
      <w:pPr>
        <w:pStyle w:val="Heading3"/>
      </w:pPr>
      <w:r>
        <w:t xml:space="preserve">4.1 Resource Allocation vs. Demand</w:t>
      </w:r>
    </w:p>
    <w:p>
      <w:pPr>
        <w:pStyle w:val="FirstParagraph"/>
      </w:pPr>
      <w:r>
        <w:t xml:space="preserve">Kuala Lumpur’s schools often suffer from a mismatch between funding and demand. While the federal government allocates resources for special education, the cost of living and operational expenses in Kuala Lumpur are higher than the national average. This impacts teachers' ability to purchase auxiliary learning materials or create sensory-friendly classroom environments out-of-pocket, which is a common practice among under-resourced educators.</w:t>
      </w:r>
    </w:p>
    <w:bookmarkEnd w:id="26"/>
    <w:bookmarkStart w:id="27" w:name="X7e717c2f6e3f111a2c7394e2162b82fd685a0cd"/>
    <w:p>
      <w:pPr>
        <w:pStyle w:val="Heading3"/>
      </w:pPr>
      <w:r>
        <w:t xml:space="preserve">4.2 The Burden of Administrative Documentation</w:t>
      </w:r>
    </w:p>
    <w:p>
      <w:pPr>
        <w:pStyle w:val="FirstParagraph"/>
      </w:pPr>
      <w:r>
        <w:t xml:space="preserve">A frequent critique from Special Education Teachers in Kuala Lumpur is the excessive administrative burden required for accountability purposes. Preparing IEPs, submitting progress reports to the Ministry, and documenting compliance with safety protocols consume a significant portion of their working hours. This "paperwork fatigue" detracts from direct student interaction time and contributes to high rates of burnout among experienced teachers.</w:t>
      </w:r>
    </w:p>
    <w:bookmarkEnd w:id="27"/>
    <w:bookmarkEnd w:id="28"/>
    <w:bookmarkStart w:id="29" w:name="strategies-for-empowerment"/>
    <w:p>
      <w:pPr>
        <w:pStyle w:val="Heading2"/>
      </w:pPr>
      <w:r>
        <w:t xml:space="preserve">5. Strategies for Empowerment</w:t>
      </w:r>
    </w:p>
    <w:p>
      <w:pPr>
        <w:pStyle w:val="FirstParagraph"/>
      </w:pPr>
      <w:r>
        <w:t xml:space="preserve">To sustain the quality of education provided by Special Education Teachers in Kuala Lumpur, several strategic interventions are recommended. First, there must be an emphasis on continuous professional development that is localized and practical. Training should not only focus on theoretical disability studies but also on practical classroom management strategies tailored to urban classrooms.</w:t>
      </w:r>
    </w:p>
    <w:p>
      <w:pPr>
        <w:pStyle w:val="BodyText"/>
      </w:pPr>
      <w:r>
        <w:t xml:space="preserve">Second, inter-agency collaboration should be formalized. Special Education Teachers need easier access to external specialists such as clinical psychologists and social workers without bureaucratic delays. Establishing dedicated support hubs within Kuala Lumpur schools could alleviate this burden.</w:t>
      </w:r>
    </w:p>
    <w:p>
      <w:pPr>
        <w:pStyle w:val="BodyText"/>
      </w:pPr>
      <w:r>
        <w:t xml:space="preserve">Finally, community engagement initiatives are vital. Special Education Teachers must be empowered to educate the broader public in Kuala Lumpur about neurodiversity and disability rights, reducing stigma at its source. Schools can partner with local corporations and NGOs to create inclusive environments that extend beyond the classroom walls.</w:t>
      </w:r>
    </w:p>
    <w:bookmarkEnd w:id="29"/>
    <w:bookmarkStart w:id="30" w:name="conclusion"/>
    <w:p>
      <w:pPr>
        <w:pStyle w:val="Heading2"/>
      </w:pPr>
      <w:r>
        <w:t xml:space="preserve">6. Conclusion</w:t>
      </w:r>
    </w:p>
    <w:p>
      <w:pPr>
        <w:pStyle w:val="FirstParagraph"/>
      </w:pPr>
      <w:r>
        <w:t xml:space="preserve">The Special Education Teacher in Kuala Lumpur stands as a pivotal figure in Malaysia’s educational infrastructure. They are not merely educators but advocates, counselors, and cultural brokers who navigate complex societal expectations to support vulnerable students. While the current system provides a foundational framework for special education, it requires modernization to address the specific urban challenges faced by these professionals.</w:t>
      </w:r>
    </w:p>
    <w:p>
      <w:pPr>
        <w:pStyle w:val="BodyText"/>
      </w:pPr>
      <w:r>
        <w:t xml:space="preserve">By recognizing the unique context of Kuala Lumpur—its diversity, its resources, and its pressures—we can better understand how to support Special Education Teachers. Enhancing their professional status through better resource allocation, reduced administrative burdens, and specialized training will ultimately benefit students with disabilities across Malaysia. Future research should focus on longitudinal studies regarding teacher retention rates in the Klang Valley to further inform policy decisions.</w:t>
      </w:r>
    </w:p>
    <w:bookmarkEnd w:id="30"/>
    <w:bookmarkStart w:id="31" w:name="references"/>
    <w:p>
      <w:pPr>
        <w:pStyle w:val="Heading2"/>
      </w:pPr>
      <w:r>
        <w:t xml:space="preserve">References</w:t>
      </w:r>
    </w:p>
    <w:p>
      <w:pPr>
        <w:pStyle w:val="FirstParagraph"/>
      </w:pPr>
      <w:r>
        <w:rPr>
          <w:iCs/>
          <w:i/>
        </w:rPr>
        <w:t xml:space="preserve">(Note: The following are illustrative references formatted for academic style)</w:t>
      </w:r>
    </w:p>
    <w:p>
      <w:pPr>
        <w:pStyle w:val="BodyText"/>
      </w:pPr>
      <w:r>
        <w:t xml:space="preserve">[1] Ministry of Education Malaysia. (2015). *National Special Education Blueprint 2015-2025*. Putrajaya: Ministry of Education.</w:t>
      </w:r>
    </w:p>
    <w:p>
      <w:pPr>
        <w:pStyle w:val="BodyText"/>
      </w:pPr>
      <w:r>
        <w:t xml:space="preserve">[2] Abdullah, M., &amp; Razak, S. (2019). "Challenges Faced by Special Needs Teachers in Urban Schools." *Malaysian Journal of Learning Disabilities*, 4(2), 11-25.</w:t>
      </w:r>
    </w:p>
    <w:p>
      <w:pPr>
        <w:pStyle w:val="BodyText"/>
      </w:pPr>
      <w:r>
        <w:t xml:space="preserve">[3] Ibrahim, N. (2021). *Inclusive Education in the Klang Valley: A Sociological Perspective*. Kuala Lumpur: University Malaya Press.</w:t>
      </w:r>
    </w:p>
    <w:p>
      <w:pPr>
        <w:pStyle w:val="BodyText"/>
      </w:pPr>
      <w:r>
        <w:t xml:space="preserve">[4] Singh, K. &amp; Lee, T. (2020). "Parental Perceptions of Disability and Special Education Services in Kuala Lumpur." *Journal of Southeast Asian Special Education*, 8(1),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Urban Malaysia: A Case Study of Kuala Lumpur</dc:title>
  <dc:creator/>
  <dc:language>en</dc:language>
  <cp:keywords/>
  <dcterms:created xsi:type="dcterms:W3CDTF">2026-07-29T18:03:57Z</dcterms:created>
  <dcterms:modified xsi:type="dcterms:W3CDTF">2026-07-29T18:03:57Z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