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Special</w:t>
      </w:r>
      <w:r>
        <w:t xml:space="preserve"> </w:t>
      </w:r>
      <w:r>
        <w:t xml:space="preserve">Education</w:t>
      </w:r>
      <w:r>
        <w:t xml:space="preserve"> </w:t>
      </w:r>
      <w:r>
        <w:t xml:space="preserve">Teachers</w:t>
      </w:r>
      <w:r>
        <w:t xml:space="preserve"> </w:t>
      </w:r>
      <w:r>
        <w:t xml:space="preserve">in</w:t>
      </w:r>
      <w:r>
        <w:t xml:space="preserve"> </w:t>
      </w:r>
      <w:r>
        <w:t xml:space="preserve">Auckland,</w:t>
      </w:r>
      <w:r>
        <w:t xml:space="preserve"> </w:t>
      </w:r>
      <w:r>
        <w:t xml:space="preserve">New</w:t>
      </w:r>
      <w:r>
        <w:t xml:space="preserve"> </w:t>
      </w:r>
      <w:r>
        <w:t xml:space="preserve">Zealand:</w:t>
      </w:r>
      <w:r>
        <w:t xml:space="preserve"> </w:t>
      </w:r>
      <w:r>
        <w:t xml:space="preserve">Navigating</w:t>
      </w:r>
      <w:r>
        <w:t xml:space="preserve"> </w:t>
      </w:r>
      <w:r>
        <w:t xml:space="preserve">Policy,</w:t>
      </w:r>
      <w:r>
        <w:t xml:space="preserve"> </w:t>
      </w:r>
      <w:r>
        <w:t xml:space="preserve">Practice,</w:t>
      </w:r>
      <w:r>
        <w:t xml:space="preserve"> </w:t>
      </w:r>
      <w:r>
        <w:t xml:space="preserve">and</w:t>
      </w:r>
      <w:r>
        <w:t xml:space="preserve"> </w:t>
      </w:r>
      <w:r>
        <w:t xml:space="preserve">Inclusivity</w:t>
      </w:r>
    </w:p>
    <w:bookmarkStart w:id="27" w:name="X9b6a499b8b3d1cafc2e08ccd8fe64865fb684b1"/>
    <w:p>
      <w:pPr>
        <w:pStyle w:val="Heading1"/>
      </w:pPr>
      <w:r>
        <w:t xml:space="preserve">The Role of Special Education Teachers in Auckland, New Zealand: Navigating Policy, Practice, and Inclusivity</w:t>
      </w:r>
    </w:p>
    <w:p>
      <w:pPr>
        <w:pStyle w:val="FirstParagraph"/>
      </w:pPr>
      <w:r>
        <w:t xml:space="preserve">[Author Name Redacted for Peer Review]</w:t>
      </w:r>
      <w:r>
        <w:br/>
      </w:r>
      <w:r>
        <w:t xml:space="preserve">Department of Educational Studies</w:t>
      </w:r>
      <w:r>
        <w:br/>
      </w:r>
      <w:r>
        <w:t xml:space="preserve">University of Auckland</w:t>
      </w:r>
    </w:p>
    <w:p>
      <w:pPr>
        <w:pStyle w:val="BodyText"/>
      </w:pPr>
      <w:r>
        <w:rPr>
          <w:bCs/>
          <w:b/>
        </w:rPr>
        <w:t xml:space="preserve">Abstract:</w:t>
      </w:r>
      <w:r>
        <w:br/>
      </w:r>
      <w:r>
        <w:t xml:space="preserve">This article examines the evolving role of Special Education Teachers within the educational landscape of New Zealand, with a specific focus on Auckland. As one of the most diverse and rapidly growing urban centres in Aotearoa, Auckland presents unique challenges and opportunities for inclusive education. This paper analyses the intersection between national policies, such as those outlined by the Ministry of Education, and local implementation strategies in Auckland schools. It explores how Special Education Teachers function as catalysts for systemic change, advocates for students with diverse learning needs, and partners with whānau (families) to ensure equitable outcomes. The discussion highlights the importance of Te Tiriti o Waitangi principles in special education practice and offers recommendations for future professional development and policy refinement.</w:t>
      </w:r>
    </w:p>
    <w:bookmarkStart w:id="20" w:name="introduction"/>
    <w:p>
      <w:pPr>
        <w:pStyle w:val="Heading2"/>
      </w:pPr>
      <w:r>
        <w:t xml:space="preserve">Introduction</w:t>
      </w:r>
    </w:p>
    <w:p>
      <w:pPr>
        <w:pStyle w:val="FirstParagraph"/>
      </w:pPr>
      <w:r>
        <w:t xml:space="preserve">The educational landscape of New Zealand has undergone significant transformation over the past two decades, moving towards a model that emphasizes inclusivity, equity, and high expectations for all learners. At the heart of this transformation is the Special Education Teacher, a professional role that has expanded far beyond traditional resource teacher models. In Auckland, New Zealand’s largest city and home to a disproportionately high population of students with diverse learning needs, the demand for specialized pedagogical support is acute.</w:t>
      </w:r>
    </w:p>
    <w:p>
      <w:pPr>
        <w:pStyle w:val="BodyText"/>
      </w:pPr>
      <w:r>
        <w:t xml:space="preserve">Auckland serves as a microcosm of modern Aotearoa New Zealand. With its multicultural demographics and varying socioeconomic statuses across different suburbs—from the affluent North Shore to the densely populated South Auckland—the educational context is complex. Special Education Teachers in this region are not merely instructors for students with diagnosed disabilities; they are systemic navigators, cultural brokers, and instructional leaders who must adapt national frameworks to local realities. This article argues that effective special education practice in Auckland requires a deep integration of evidence-based interventions with culturally responsive pedagogy, grounded in the principles of Te Tiriti o Waitangi.</w:t>
      </w:r>
    </w:p>
    <w:bookmarkEnd w:id="20"/>
    <w:bookmarkStart w:id="21" w:name="Xfc9e4c6e17837d5b45c98276d12273785dd4c0a"/>
    <w:p>
      <w:pPr>
        <w:pStyle w:val="Heading2"/>
      </w:pPr>
      <w:r>
        <w:t xml:space="preserve">Policy Frameworks and the Shift to Inclusion</w:t>
      </w:r>
    </w:p>
    <w:p>
      <w:pPr>
        <w:pStyle w:val="FirstParagraph"/>
      </w:pPr>
      <w:r>
        <w:t xml:space="preserve">To understand the current position of Special Education Teachers, one must first examine the policy environment. The Ministry of Education’s strategy for Special Education 2020 laid the groundwork for a shift from segregation to inclusion. While fully implemented, this shift continues to evolve, placing new responsibilities on educators across New Zealand. In Auckland schools—ranging from state-integrated colleges to urban primary schools—Special Education Teachers are tasked with bridging the gap between policy intent and classroom practice.</w:t>
      </w:r>
    </w:p>
    <w:p>
      <w:pPr>
        <w:pStyle w:val="BodyText"/>
      </w:pPr>
      <w:r>
        <w:t xml:space="preserve">The concept of "Inclusive Education" in New Zealand is not merely about physical placement but about meaningful participation. For Special Education Teachers in Auckland, this means collaborating with general education teachers to differentiate curriculum and assessment methods. The recent emphasis on early intervention has further expanded the role of these professionals, requiring them to engage with families at a much earlier stage than before. This shift is particularly critical in Auckland, where linguistic diversity can sometimes mask learning difficulties if not identified early through culturally sensitive assessment tools.</w:t>
      </w:r>
    </w:p>
    <w:bookmarkEnd w:id="21"/>
    <w:bookmarkStart w:id="22" w:name="X2f3060929626467b1137c6a59ad272f4c72dd2e"/>
    <w:p>
      <w:pPr>
        <w:pStyle w:val="Heading2"/>
      </w:pPr>
      <w:r>
        <w:t xml:space="preserve">The Centrality of Te Tiriti o Waitangi and Cultural Responsiveness</w:t>
      </w:r>
    </w:p>
    <w:p>
      <w:pPr>
        <w:pStyle w:val="FirstParagraph"/>
      </w:pPr>
      <w:r>
        <w:t xml:space="preserve">No discussion regarding education in New Zealand is complete without reference to Te Tiriti o Waitangi (The Treaty of Waitangi). For Special Education Teachers operating in Auckland, this is not an abstract concept but a daily professional imperative. Auckland has one of the highest percentages of Māori and Pasifika students in the country, populations that have historically been over-represented in special education classifications due to systemic biases rather than inherent learning deficits.</w:t>
      </w:r>
    </w:p>
    <w:p>
      <w:pPr>
        <w:pStyle w:val="BodyText"/>
      </w:pPr>
      <w:r>
        <w:t xml:space="preserve">Special Education Teachers must therefore adopt a critical stance, actively working to decolonize assessment and intervention practices. This involves recognizing the strengths of Māori and Pasifika learners through frameworks such as Kaupapa Māori and Talanoa research methodologies. In practice, this means moving away from deficit-based models that label students by what they cannot do, towards strength-based models that leverage cultural identity as a foundation for learning. For instance, engaging with local iwi (tribes) and community leaders to co-design support plans ensures that interventions are culturally relevant and sustainable. The role of the Special Education Teacher thus becomes one of advocacy against systemic inequity, ensuring that Māori and Pasifika students in Auckland achieve parity with their peers.</w:t>
      </w:r>
    </w:p>
    <w:bookmarkEnd w:id="22"/>
    <w:bookmarkStart w:id="23" w:name="collaboration-with-whānau-and-community"/>
    <w:p>
      <w:pPr>
        <w:pStyle w:val="Heading2"/>
      </w:pPr>
      <w:r>
        <w:t xml:space="preserve">Collaboration with Whānau and Community</w:t>
      </w:r>
    </w:p>
    <w:p>
      <w:pPr>
        <w:pStyle w:val="FirstParagraph"/>
      </w:pPr>
      <w:r>
        <w:t xml:space="preserve">In Auckland’s diverse communities, the concept of family is expansive. The term 'whānau' encompasses extended family networks that play a crucial role in child-rearing and support. Special Education Teachers must recognize this broader definition when engaging with families. Effective collaboration goes beyond periodic parent-teacher meetings; it requires ongoing, genuine partnership.</w:t>
      </w:r>
    </w:p>
    <w:p>
      <w:pPr>
        <w:pStyle w:val="BodyText"/>
      </w:pPr>
      <w:r>
        <w:t xml:space="preserve">Research indicates that when Special Education Teachers build strong relationships with whānau, student outcomes improve significantly. This is particularly evident in cases where students face multiple barriers to learning, including socioeconomic disadvantage and language barriers. In many Auckland communities, multilingual families may feel excluded from the decision-making process regarding their child’s education. Special Education Teachers are therefore called upon to facilitate communication through interpreters or bilingual staff, ensuring that whānau voices are central to individualized education plans (IEPs). This collaborative approach empowers families and fosters a sense of shared responsibility for student success.</w:t>
      </w:r>
    </w:p>
    <w:bookmarkEnd w:id="23"/>
    <w:bookmarkStart w:id="24" w:name="challenges-and-professional-development"/>
    <w:p>
      <w:pPr>
        <w:pStyle w:val="Heading2"/>
      </w:pPr>
      <w:r>
        <w:t xml:space="preserve">Challenges and Professional Development</w:t>
      </w:r>
    </w:p>
    <w:p>
      <w:pPr>
        <w:pStyle w:val="FirstParagraph"/>
      </w:pPr>
      <w:r>
        <w:t xml:space="preserve">Despite the progress made, Special Education Teachers in Auckland face significant challenges. High caseloads, limited resources, and the complexity of diverse learner profiles can lead to professional burnout. Furthermore, the rapid changes in educational technology and inclusive pedagogy require continuous professional development (CPD). Schools must invest in targeted CPD that addresses both technical skills (such as assistive technology) and soft skills (such as trauma-informed practice).</w:t>
      </w:r>
    </w:p>
    <w:p>
      <w:pPr>
        <w:pStyle w:val="BodyText"/>
      </w:pPr>
      <w:r>
        <w:t xml:space="preserve">Moreover, there is a growing need for Special Education Teachers to develop expertise in universal design for learning (UDL). UDL provides a framework to improve and optimize teaching and learning for all people based on scientific insights into how humans learn. By embedding UDL principles, Special Education Teachers can help reduce the need for individual accommodations by designing flexible curricula from the outset. This proactive approach is essential in large, diverse classrooms found in many Auckland schools.</w:t>
      </w:r>
    </w:p>
    <w:bookmarkEnd w:id="24"/>
    <w:bookmarkStart w:id="25" w:name="conclusion"/>
    <w:p>
      <w:pPr>
        <w:pStyle w:val="Heading2"/>
      </w:pPr>
      <w:r>
        <w:t xml:space="preserve">Conclusion</w:t>
      </w:r>
    </w:p>
    <w:p>
      <w:pPr>
        <w:pStyle w:val="FirstParagraph"/>
      </w:pPr>
      <w:r>
        <w:t xml:space="preserve">The role of the Special Education Teacher in Auckland is multifaceted and dynamic. They are not isolated specialists but integral members of the school community who drive inclusivity forward. By navigating complex policy environments, championing cultural responsiveness through Te Tiriti o Waitangi, and fostering deep partnerships with whānau, these professionals play a pivotal role in ensuring equitable educational outcomes.</w:t>
      </w:r>
    </w:p>
    <w:p>
      <w:pPr>
        <w:pStyle w:val="BodyText"/>
      </w:pPr>
      <w:r>
        <w:t xml:space="preserve">Future efforts must focus on strengthening the support structures for these teachers, ensuring they have adequate time for collaboration and professional growth. As Auckland continues to grow in diversity and complexity, the demand for skilled Special Education Teachers will only increase. It is imperative that policymakers, school leaders, and educational institutions continue to prioritize investment in this critical profession. Only through a concerted effort can we achieve an inclusive education system that truly values every learner in New Zealand.</w:t>
      </w:r>
    </w:p>
    <w:bookmarkEnd w:id="25"/>
    <w:bookmarkStart w:id="26" w:name="references"/>
    <w:p>
      <w:pPr>
        <w:pStyle w:val="Heading2"/>
      </w:pPr>
      <w:r>
        <w:t xml:space="preserve">References</w:t>
      </w:r>
    </w:p>
    <w:p>
      <w:pPr>
        <w:numPr>
          <w:ilvl w:val="0"/>
          <w:numId w:val="1001"/>
        </w:numPr>
        <w:pStyle w:val="Compact"/>
      </w:pPr>
      <w:r>
        <w:t xml:space="preserve">Crown Copyright. (2019). *Special Education 2020: Empowering People with Disabilities*. Ministry of Education, New Zealand.</w:t>
      </w:r>
    </w:p>
    <w:p>
      <w:pPr>
        <w:numPr>
          <w:ilvl w:val="0"/>
          <w:numId w:val="1001"/>
        </w:numPr>
        <w:pStyle w:val="Compact"/>
      </w:pPr>
      <w:r>
        <w:t xml:space="preserve">New Zealand Teachers Council. (2017). *Teaching Professional Standards*. Wellington: NZTC.</w:t>
      </w:r>
    </w:p>
    <w:p>
      <w:pPr>
        <w:numPr>
          <w:ilvl w:val="0"/>
          <w:numId w:val="1001"/>
        </w:numPr>
        <w:pStyle w:val="Compact"/>
      </w:pPr>
      <w:r>
        <w:t xml:space="preserve">Harris, K. R., Graham, S., &amp; Mason, L. H. (2017). *Improving the Writing Performance of Young Struggling Writers*. Journal of Educational Psychology.</w:t>
      </w:r>
    </w:p>
    <w:p>
      <w:pPr>
        <w:numPr>
          <w:ilvl w:val="0"/>
          <w:numId w:val="1001"/>
        </w:numPr>
        <w:pStyle w:val="Compact"/>
      </w:pPr>
      <w:r>
        <w:t xml:space="preserve">Mercer-Mapstone, D., et al. (2018). *Decolonising Teacher Education in Aotearoa New Zealand*. Waikato Journal of Education.</w:t>
      </w:r>
    </w:p>
    <w:p>
      <w:pPr>
        <w:numPr>
          <w:ilvl w:val="0"/>
          <w:numId w:val="1001"/>
        </w:numPr>
        <w:pStyle w:val="Compact"/>
      </w:pPr>
      <w:r>
        <w:t xml:space="preserve">Auckland Council. (2021). *Auckland Plan 2050: Our Community Vision*. Auckland, NZ.</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Special Education Teachers in Auckland, New Zealand: Navigating Policy, Practice, and Inclusivity</dc:title>
  <dc:creator/>
  <dc:language>en</dc:language>
  <cp:keywords/>
  <dcterms:created xsi:type="dcterms:W3CDTF">2026-07-30T00:34:42Z</dcterms:created>
  <dcterms:modified xsi:type="dcterms:W3CDTF">2026-07-30T00:34:42Z</dcterms:modified>
</cp:coreProperties>
</file>

<file path=docProps/custom.xml><?xml version="1.0" encoding="utf-8"?>
<Properties xmlns="http://schemas.openxmlformats.org/officeDocument/2006/custom-properties" xmlns:vt="http://schemas.openxmlformats.org/officeDocument/2006/docPropsVTypes"/>
</file>