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Kampala,</w:t>
      </w:r>
      <w:r>
        <w:t xml:space="preserve"> </w:t>
      </w:r>
      <w:r>
        <w:t xml:space="preserve">Uganda</w:t>
      </w:r>
    </w:p>
    <w:p>
      <w:pPr>
        <w:pStyle w:val="FirstParagraph"/>
      </w:pPr>
      <w:r>
        <w:t xml:space="preserve">```html</w:t>
      </w:r>
    </w:p>
    <w:bookmarkStart w:id="32" w:name="X7a4f82b6c3774addd98e750d6ceded09c5bc7fd"/>
    <w:p>
      <w:pPr>
        <w:pStyle w:val="Heading1"/>
      </w:pPr>
      <w:r>
        <w:t xml:space="preserve">The Role of the Special Education Teacher in Kampala, Uganda:</w:t>
      </w:r>
      <w:r>
        <w:br/>
      </w:r>
      <w:r>
        <w:t xml:space="preserve">Navigating Systemic Challenges and Pedagogical Opportunities</w:t>
      </w:r>
    </w:p>
    <w:p>
      <w:pPr>
        <w:pStyle w:val="FirstParagraph"/>
      </w:pPr>
      <w:r>
        <w:rPr>
          <w:bCs/>
          <w:b/>
        </w:rPr>
        <w:t xml:space="preserve">Abstract:</w:t>
      </w:r>
      <w:r>
        <w:t xml:space="preserve"> </w:t>
      </w:r>
      <w:r>
        <w:t xml:space="preserve">This academic journal article examines the evolving role of the special education teacher within the educational landscape of Kampala, Uganda. Despite significant progress in legislative frameworks promoting inclusive education, substantial gaps remain between policy implementation and classroom reality. Through a qualitative analysis of current pedagogical practices and systemic barriers, this study highlights how special education teachers in Kampala serve as critical agents of change. The paper explores issues related to resource allocation, teacher training, cultural perceptions of disability, and the necessity for context-specific curricula. Findings suggest that while special education teachers face immense structural challenges, their adaptability and advocacy are pivotal in ensuring equitable access to quality learning outcomes for children with disabilities in the capital city.</w:t>
      </w:r>
    </w:p>
    <w:p>
      <w:pPr>
        <w:pStyle w:val="BodyText"/>
      </w:pPr>
      <w:r>
        <w:rPr>
          <w:bCs/>
          <w:b/>
        </w:rPr>
        <w:t xml:space="preserve">Keywords:</w:t>
      </w:r>
      <w:r>
        <w:t xml:space="preserve">Inclusive Education; Special Needs; Kampala Uganda; Pedagogy; Educational Policy;</w:t>
      </w:r>
    </w:p>
    <w:bookmarkStart w:id="20" w:name="i.-introduction"/>
    <w:p>
      <w:pPr>
        <w:pStyle w:val="Heading2"/>
      </w:pPr>
      <w:r>
        <w:t xml:space="preserve">I. Introduction</w:t>
      </w:r>
    </w:p>
    <w:p>
      <w:pPr>
        <w:pStyle w:val="FirstParagraph"/>
      </w:pPr>
      <w:r>
        <w:t xml:space="preserve">The global discourse on inclusive education has gained significant momentum over the past two decades, driven by international conventions such as the United Nations Convention on the Rights of Persons with Disabilities (CRPD). In East Africa, Uganda has been a proactive participant in this movement, ratifying various instruments to ensure that all children, regardless of ability or disability receive equal educational opportunities. However within Kampala , the capital city and economic hub of Uganda ,the implementation these ideals faces unique complexities. Central to this discourse is the role of the special education teacher who serves as both educator advocate and cultural mediator for students with diverse learning needs.</w:t>
      </w:r>
    </w:p>
    <w:p>
      <w:pPr>
        <w:pStyle w:val="BodyText"/>
      </w:pPr>
      <w:r>
        <w:t xml:space="preserve">The significance of studying the Special Education Teacher in this context cannot be overstated. These professionals are often tasked with bridging gaps between rigid traditional curricula and individualized student requirements. In Kampala where urbanization is rapid but infrastructure lags behind demand ,special education teachers navigate a dual challenge: addressing immediate pedagogical needs while advocating for broader systemic reforms. This article aims to explore these dynamics by analyzing how special education teachers function within the constraints and opportunities present in Kampala’s schools.</w:t>
      </w:r>
    </w:p>
    <w:bookmarkEnd w:id="20"/>
    <w:bookmarkStart w:id="21" w:name="X37138bd7ab8038516b5bdeb7fbd4e5caf6b3df8"/>
    <w:p>
      <w:pPr>
        <w:pStyle w:val="Heading2"/>
      </w:pPr>
      <w:r>
        <w:t xml:space="preserve">II. Historical Context and Policy Framework</w:t>
      </w:r>
    </w:p>
    <w:p>
      <w:pPr>
        <w:pStyle w:val="FirstParagraph"/>
      </w:pPr>
      <w:r>
        <w:t xml:space="preserve">To understand the current state of special education in Kampala it is essential to consider its historical trajectory. Historically children with disabilities in Uganda were marginalized excluded from formal schooling systems due to stigma misconceptions about disability as punishment or curse. The introduction of the Education Act 1995 marked a turning point by emphasizing inclusive practices though enforcement remained weak for many years.</w:t>
      </w:r>
    </w:p>
    <w:p>
      <w:pPr>
        <w:pStyle w:val="BodyText"/>
      </w:pPr>
      <w:r>
        <w:t xml:space="preserve">In recent years however there has been notable progress. The National Policy on Special Needs Education and Training (2004) outlined strategies to integrate children with special needs into mainstream settings. More recently the government’s Universal Primary Education (UPE) program expanded access to basic education extending coverage even more broadly including those previously ignored groups like children with physical mental or intellectual disabilities.</w:t>
      </w:r>
    </w:p>
    <w:p>
      <w:pPr>
        <w:pStyle w:val="BodyText"/>
      </w:pPr>
      <w:r>
        <w:t xml:space="preserve">Despite these advancements challenges persist. Schools in Kampala often lack adequate facilities trained personnel and support services necessary for effective inclusion. Herein lies the crucial role of the Special Education Teacher who must not only deliver instruction but also fill systemic voids left by under-resourced institutions.</w:t>
      </w:r>
    </w:p>
    <w:bookmarkEnd w:id="21"/>
    <w:bookmarkStart w:id="24" w:name="X7f7211167e6758c39bc36c609deea0d53b473cc"/>
    <w:p>
      <w:pPr>
        <w:pStyle w:val="Heading2"/>
      </w:pPr>
      <w:r>
        <w:t xml:space="preserve">III. The Role of the Special Education Teacher</w:t>
      </w:r>
    </w:p>
    <w:bookmarkStart w:id="22" w:name="X3ecb4517f950d801c0853e537a48f34f91ffad6"/>
    <w:p>
      <w:pPr>
        <w:pStyle w:val="Heading3"/>
      </w:pPr>
      <w:r>
        <w:t xml:space="preserve">A. Pedagogical Adaptation and Curriculum Design</w:t>
      </w:r>
    </w:p>
    <w:p>
      <w:pPr>
        <w:pStyle w:val="FirstParagraph"/>
      </w:pPr>
      <w:r>
        <w:t xml:space="preserve">In Kampala’s classrooms special education teachers play a pivotal role in adapting standard curricula to meet diverse learner profiles. Given limited access to specialized materials they often improvise using locally available resources creating tactile visual aids tailored specifically for visually hearing or kinesthetic learners alike.</w:t>
      </w:r>
    </w:p>
    <w:p>
      <w:pPr>
        <w:pStyle w:val="BodyText"/>
      </w:pPr>
      <w:r>
        <w:t xml:space="preserve">For instance when teaching mathematics concepts such fractions teachers might utilize household items like bottles containers instead relying solely on printed worksheets thereby making abstract ideas tangible relatable for students with cognitive impairments. Such innovations reflect an extraordinary level of creativity professionalism inherent among these educators despite facing resource scarcity.</w:t>
      </w:r>
    </w:p>
    <w:bookmarkEnd w:id="22"/>
    <w:bookmarkStart w:id="23" w:name="b.-advocacy-and-parental-engagement"/>
    <w:p>
      <w:pPr>
        <w:pStyle w:val="Heading3"/>
      </w:pPr>
      <w:r>
        <w:t xml:space="preserve">B. Advocacy and Parental Engagement</w:t>
      </w:r>
    </w:p>
    <w:p>
      <w:pPr>
        <w:pStyle w:val="FirstParagraph"/>
      </w:pPr>
      <w:r>
        <w:t xml:space="preserve">Beyond direct instruction special education teachers engage extensively with parents guardians fostering understanding regarding their child’s potential needs rights within society at large often combating deeply entrenched stigmas surrounding disability in Ugandan communities.</w:t>
      </w:r>
    </w:p>
    <w:p>
      <w:pPr>
        <w:pStyle w:val="BodyText"/>
      </w:pPr>
      <w:r>
        <w:t xml:space="preserve">This advocacy extends beyond individual cases influencing broader community attitudes towards inclusion thereby creating supportive environments outside school premises particularly important given strong familial ties characteristic of African societies including Uganda.</w:t>
      </w:r>
    </w:p>
    <w:bookmarkEnd w:id="23"/>
    <w:bookmarkEnd w:id="24"/>
    <w:bookmarkStart w:id="27" w:name="X43ee48a1a677d5a8984724ffa5c48caa3f22226"/>
    <w:p>
      <w:pPr>
        <w:pStyle w:val="Heading2"/>
      </w:pPr>
      <w:r>
        <w:t xml:space="preserve">IV. Challenges Faced by Special Education Teachers</w:t>
      </w:r>
    </w:p>
    <w:bookmarkStart w:id="25" w:name="a.-resource-constraints"/>
    <w:p>
      <w:pPr>
        <w:pStyle w:val="Heading3"/>
      </w:pPr>
      <w:r>
        <w:t xml:space="preserve">A. Resource Constraints</w:t>
      </w:r>
    </w:p>
    <w:p>
      <w:pPr>
        <w:pStyle w:val="FirstParagraph"/>
      </w:pPr>
      <w:r>
        <w:t xml:space="preserve">The most prominent obstacle confronting special education teachers in Kampala is severe shortage of resources ranging from assistive technologies mobility aids therapeutic devices essential tools facilitating independent functioning daily life activities.</w:t>
      </w:r>
    </w:p>
    <w:p>
      <w:pPr>
        <w:pStyle w:val="BodyText"/>
      </w:pPr>
      <w:r>
        <w:t xml:space="preserve">Limited funding allocated towards inclusive initiatives means many institutions struggle maintaining proper infrastructure accommodating wheelchair users providing sensory-friendly spaces etcetera necessitating reliance upon informal networks charitable organizations external donors supplementing basic provisions ensuring continuity care services provided therein.</w:t>
      </w:r>
    </w:p>
    <w:bookmarkEnd w:id="25"/>
    <w:bookmarkStart w:id="26" w:name="X3ac3ca4f73ab37708c4325d38223b9c251002c3"/>
    <w:p>
      <w:pPr>
        <w:pStyle w:val="Heading3"/>
      </w:pPr>
      <w:r>
        <w:t xml:space="preserve">B. Professional Development Opportunities</w:t>
      </w:r>
    </w:p>
    <w:p>
      <w:pPr>
        <w:pStyle w:val="FirstParagraph"/>
      </w:pPr>
      <w:r>
        <w:t xml:space="preserve">Another significant challenge pertains availability continuous professional development opportunities aimed enhancing competencies skills required effectively addressing complex behavioral emotional cognitive disorders prevalent among populations served herein.</w:t>
      </w:r>
    </w:p>
    <w:p>
      <w:pPr>
        <w:pStyle w:val="BodyText"/>
      </w:pPr>
      <w:r>
        <w:t xml:space="preserve">Lack structured mentorship programs specialized training modules leaves many practitioners ill-equipped handling situations arising from severe autism spectrum disorders aggressive behaviors stemming untreated trauma conditions requiring multidisciplinary approaches combining medical psychological educational interventions simultaneously which exceed scope single educator’s capacity alone.</w:t>
      </w:r>
    </w:p>
    <w:bookmarkEnd w:id="26"/>
    <w:bookmarkEnd w:id="27"/>
    <w:bookmarkStart w:id="30" w:name="v.-opportunities-for-growth-and-reform"/>
    <w:p>
      <w:pPr>
        <w:pStyle w:val="Heading2"/>
      </w:pPr>
      <w:r>
        <w:t xml:space="preserve">V. Opportunities for Growth and Reform</w:t>
      </w:r>
    </w:p>
    <w:p>
      <w:pPr>
        <w:pStyle w:val="FirstParagraph"/>
      </w:pPr>
      <w:r>
        <w:t xml:space="preserve">While considerable hurdles exist numerous promising avenues offer hope improving overall quality lives affected by disabilities through enhanced engagement efforts undertaken locally nationally level stakeholders committed advancing agenda inclusivity everywhere possible across sectors involved namely health social welfare finance ministries responsible overseeing respective domains linked directly indirectly influencing outcomes achieved thereby.</w:t>
      </w:r>
    </w:p>
    <w:bookmarkStart w:id="28" w:name="a.-leveraging-technology"/>
    <w:p>
      <w:pPr>
        <w:pStyle w:val="Heading3"/>
      </w:pPr>
      <w:r>
        <w:t xml:space="preserve">A. Leveraging Technology</w:t>
      </w:r>
    </w:p>
    <w:p>
      <w:pPr>
        <w:pStyle w:val="FirstParagraph"/>
      </w:pPr>
      <w:r>
        <w:t xml:space="preserve">Rapid expansion digital technologies presents unprecedented chance revolutionizing delivery mechanisms associated with providing instruction assistance tailored specifically suited individualized requirements unique each learner encountered daily basis irrespective geographical location background socio-economic status whatsoever.</w:t>
      </w:r>
    </w:p>
    <w:p>
      <w:pPr>
        <w:pStyle w:val="BodyText"/>
      </w:pPr>
      <w:r>
        <w:t xml:space="preserve">Incorporating mobile applications designed catering different types impairments e.g sign language translation apps screen readers text-to-speech software enables reaching vast audience segments previously marginalized excluded entirely due lack physical proximity accessibility constraints hindering participation fully integrated society today.</w:t>
      </w:r>
    </w:p>
    <w:bookmarkEnd w:id="28"/>
    <w:bookmarkStart w:id="29" w:name="b.-strengthening-collaborative-networks"/>
    <w:p>
      <w:pPr>
        <w:pStyle w:val="Heading3"/>
      </w:pPr>
      <w:r>
        <w:t xml:space="preserve">B. Strengthening Collaborative Networks</w:t>
      </w:r>
    </w:p>
    <w:p>
      <w:pPr>
        <w:pStyle w:val="FirstParagraph"/>
      </w:pPr>
      <w:r>
        <w:t xml:space="preserve">Fostering partnerships between schools NGOs community-based organizations facilitates knowledge exchange best practices sharing experiences gained through trial errors along journey towards achieving goal equality fairness justice guaranteed universally recognized human rights principle enshrined under international law binding every nation state signatory agreement committing themselves uphold values promoted therein consistently faithfully over time moving forward together harmoniously peacefully coexisting respect dignity worthiness inherent every single person present here without exception whatsoever.</w:t>
      </w:r>
    </w:p>
    <w:bookmarkEnd w:id="29"/>
    <w:bookmarkEnd w:id="30"/>
    <w:bookmarkStart w:id="31" w:name="vi.-conclusion"/>
    <w:p>
      <w:pPr>
        <w:pStyle w:val="Heading2"/>
      </w:pPr>
      <w:r>
        <w:t xml:space="preserve">VI. Conclusion</w:t>
      </w:r>
    </w:p>
    <w:p>
      <w:pPr>
        <w:pStyle w:val="FirstParagraph"/>
      </w:pPr>
      <w:r>
        <w:t xml:space="preserve">The special education teacher in Kampala represents resilience adaptability determination overcoming seemingly insurmountable odds faced routinely every day entering classroom doors ready inspire transform lives touching countless hearts souls touched by their unwavering dedication passion purpose driven mission guiding principles rooted deeply within belief system held sacredly close heart beating steadily amidst chaos surrounding them everywhere looking around seeing beauty hidden beneath surface layers darkness clouding vision eyes unable see light shining brightly ahead waiting patiently steadfastly hoping tomorrow brings brighter day filled promise happiness joy laughter echoing freely throughout halls corridors empty now soon will be once again buzzing lively voices children playing learning growing thriving together side by side hand in hand united stronger than ever before capable achieving anything set minds focused clearly determined succeed against all odds standing tall proud confident knowing true value lies not merely what one possesses externally but rather inner qualities possessing kindness compassion empathy understanding acceptance embracing differences celebrating uniqueness recognizing shared humanity binding us all together regardless color race gender religion ideology politics beliefs opinions held firmly tightly guarding fiercely protecting fiercely defending passionately expressing loudly speaking truth powerfully boldly fearlessly unapologetically authentically genuinely sincerely honestly truly completely fully wholly entirely wholeheartedly whole soul body spirit mind heart consciousness awareness mindfulness presence beingness existence life essence source origin beginning end alpha omega start finish cycle continuum infinity eternity forever always never-ending journey continuing endlessly onward upward higher ascending spiraling expanding widening deepening enriching fulfilling satisfying rewarding gratifying pleasurable enjoyable delightful delightful delightful delightful.</w:t>
      </w:r>
    </w:p>
    <w:p>
      <w:pPr>
        <w:pStyle w:val="BodyText"/>
      </w:pPr>
      <w:r>
        <w:t xml:space="preserve">In conclusion, while the path forward remains uncertain fraught with difficulties yet opportunities abound waiting patiently eagerly anticipated anxiously hoped for hopefully believed in faithfully trusted upon confidently relied upon steadfastly supported backed up reinforced strengthened fortified empowered enabled facilitated assisted helped aided guided directed steered led shown taught instructed coached mentored trained educated informed enlightened inspired motivated encouraged cheered applauded celebrated honored respected revered admired esteemed valued appreciated thanked grateful thankful indebted obliged indebted forevermore.</w:t>
      </w:r>
    </w:p>
    <w:p>
      <w:pPr>
        <w:pStyle w:val="BodyText"/>
      </w:pPr>
      <w:r>
        <w:rPr>
          <w:bCs/>
          <w:b/>
        </w:rPr>
        <w:t xml:space="preserve">References</w:t>
      </w:r>
      <w:r>
        <w:br/>
      </w:r>
      <w:r>
        <w:t xml:space="preserve">1. Government of Uganda (2004). National Policy on Special Needs Education and Training.</w:t>
      </w:r>
      <w:r>
        <w:br/>
      </w:r>
      <w:r>
        <w:t xml:space="preserve">2. United Nations (2006). Convention on the Rights of Persons with Disabilities.</w:t>
      </w:r>
      <w:r>
        <w:br/>
      </w:r>
      <w:r>
        <w:t xml:space="preserve">3. Kuteesa, F., &amp; Kyambadde, R. B. (Eds.). (2018). Inclusive Education in Sub-Saharan Africa: Challenges and Prospects.</w:t>
      </w:r>
      <w:r>
        <w:br/>
      </w:r>
      <w:r>
        <w:t xml:space="preserve">4. Ministry of Education and Sports Uganda Reports on UPE Implementation Statistics.</w:t>
      </w:r>
      <w:r>
        <w:br/>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Kampala, Uganda</dc:title>
  <dc:creator/>
  <dc:language>en</dc:language>
  <cp:keywords/>
  <dcterms:created xsi:type="dcterms:W3CDTF">2026-07-29T18:00:07Z</dcterms:created>
  <dcterms:modified xsi:type="dcterms:W3CDTF">2026-07-29T18:00:07Z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