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Urban</w:t>
      </w:r>
      <w:r>
        <w:t xml:space="preserve"> </w:t>
      </w:r>
      <w:r>
        <w:t xml:space="preserve">Contexts:</w:t>
      </w:r>
      <w:r>
        <w:t xml:space="preserve"> </w:t>
      </w:r>
      <w:r>
        <w:t xml:space="preserve">A</w:t>
      </w:r>
      <w:r>
        <w:t xml:space="preserve"> </w:t>
      </w:r>
      <w:r>
        <w:t xml:space="preserve">Focus</w:t>
      </w:r>
      <w:r>
        <w:t xml:space="preserve"> </w:t>
      </w:r>
      <w:r>
        <w:t xml:space="preserve">on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34" w:name="X7da6ae85b1b25761818b5b8d6e79315c456a3ab"/>
    <w:p>
      <w:pPr>
        <w:pStyle w:val="Heading1"/>
      </w:pPr>
      <w:r>
        <w:t xml:space="preserve">The Role and Impact of Special Education Teachers in Urban Contexts: A Focus on United Kingdom London</w:t>
      </w:r>
    </w:p>
    <w:p>
      <w:pPr>
        <w:pStyle w:val="FirstParagraph"/>
      </w:pPr>
      <w:r>
        <w:rPr>
          <w:bCs/>
          <w:b/>
        </w:rPr>
        <w:t xml:space="preserve">J. D. Scholar, PhD</w:t>
      </w:r>
      <w:r>
        <w:br/>
      </w:r>
      <w:r>
        <w:t xml:space="preserve">Department of Educational Psychology, University College London</w:t>
      </w:r>
      <w:r>
        <w:br/>
      </w:r>
      <w:r>
        <w:t xml:space="preserve">Email: j.scholar@ucl.ac.uk</w:t>
      </w:r>
    </w:p>
    <w:p>
      <w:pPr>
        <w:pStyle w:val="BodyText"/>
      </w:pPr>
      <w:r>
        <w:rPr>
          <w:iCs/>
          <w:i/>
        </w:rPr>
        <w:t xml:space="preserve">Journal of Inclusive Education Studies | Vol. 14, Issue 3 | 2023</w:t>
      </w:r>
    </w:p>
    <w:bookmarkStart w:id="20" w:name="abstract"/>
    <w:p>
      <w:pPr>
        <w:pStyle w:val="Heading2"/>
      </w:pPr>
      <w:r>
        <w:t xml:space="preserve">Abstract</w:t>
      </w:r>
    </w:p>
    <w:p>
      <w:pPr>
        <w:pStyle w:val="FirstParagraph"/>
      </w:pPr>
      <w:r>
        <w:t xml:space="preserve">This article examines the critical role of Special Education Teachers (SETs) within the complex educational landscape of United Kingdom London. As London continues to be one of the most diverse metropolitan areas in Europe, schools face unique challenges regarding inclusion, resource allocation, and pedagogical adaptation. This paper explores how SETs navigate these challenges to support students with special educational needs and disabilities (SEND). By analyzing recent policy frameworks such as the SEND Code of Practice (2015) and qualitative data from primary and secondary institutions in London boroughs, this study highlights the multifaceted responsibilities of SETs. The findings suggest that while SETs are pivotal in driving inclusive practices, they often operate under significant systemic pressures. The article concludes with recommendations for policy reform to better support these educators in fostering equitable educational outcomes for all learners.</w:t>
      </w:r>
    </w:p>
    <w:bookmarkEnd w:id="20"/>
    <w:bookmarkStart w:id="21" w:name="introduction"/>
    <w:p>
      <w:pPr>
        <w:pStyle w:val="Heading2"/>
      </w:pPr>
      <w:r>
        <w:t xml:space="preserve">1. Introduction</w:t>
      </w:r>
    </w:p>
    <w:p>
      <w:pPr>
        <w:pStyle w:val="FirstParagraph"/>
      </w:pPr>
      <w:r>
        <w:t xml:space="preserve">The landscape of special education has undergone significant transformation in recent decades, moving from a model of segregation toward one of comprehensive inclusion. In the United Kingdom, this shift is particularly pronounced in London, where demographic diversity and socioeconomic disparity create a unique context for educational delivery. Special Education Teachers (SETs) stand at the forefront of this movement, serving as both pedagogical experts and advocates for marginalized student populations.</w:t>
      </w:r>
    </w:p>
    <w:p>
      <w:pPr>
        <w:pStyle w:val="BodyText"/>
      </w:pPr>
      <w:r>
        <w:t xml:space="preserve">London presents a distinct case study within the UK due to its high population density, linguistic diversity, and varying levels of deprivation across boroughs. According to recent Department for Education statistics, London has one of the highest proportions of pupils with Special Educational Needs (SEN) registered on school rolls in the country. Consequently, the demand for qualified Special Education Teachers has never been higher. However, the role of a SET is often misunderstood or under-resourced, leading to burnout and staffing shortages that disproportionately affect urban areas.</w:t>
      </w:r>
    </w:p>
    <w:p>
      <w:pPr>
        <w:pStyle w:val="BodyText"/>
      </w:pPr>
      <w:r>
        <w:t xml:space="preserve">This article aims to elucidate the specific contributions of Special Education Teachers in London schools. It addresses three core questions: How do SETs adapt curricula for diverse learners? What systemic barriers do they encounter in London's educational ecosystem? And how can policy support their professional efficacy?</w:t>
      </w:r>
    </w:p>
    <w:bookmarkEnd w:id="21"/>
    <w:bookmarkStart w:id="24" w:name="theoretical-framework-and-policy-context"/>
    <w:p>
      <w:pPr>
        <w:pStyle w:val="Heading2"/>
      </w:pPr>
      <w:r>
        <w:t xml:space="preserve">2. Theoretical Framework and Policy Context</w:t>
      </w:r>
    </w:p>
    <w:bookmarkStart w:id="22" w:name="the-send-code-of-practice-2015"/>
    <w:p>
      <w:pPr>
        <w:pStyle w:val="Heading3"/>
      </w:pPr>
      <w:r>
        <w:t xml:space="preserve">2.1 The SEND Code of Practice (2015)</w:t>
      </w:r>
    </w:p>
    <w:p>
      <w:pPr>
        <w:pStyle w:val="FirstParagraph"/>
      </w:pPr>
      <w:r>
        <w:t xml:space="preserve">The primary regulatory framework guiding Special Education Teachers in the United Kingdom is the SEND Code of Practice (DfE, 2015). This document outlines statutory duties for local authorities and schools regarding identification, assessment, and provision for children with special educational needs. For SETs in London, this code mandates a shift from a medical model of disability to a social model, emphasizing environmental barriers over individual deficits.</w:t>
      </w:r>
    </w:p>
    <w:p>
      <w:pPr>
        <w:pStyle w:val="BodyText"/>
      </w:pPr>
      <w:r>
        <w:t xml:space="preserve">In practice, this means that SETs are not merely responsible for remedial teaching but must lead whole-school strategies for inclusion. They collaborate with class teachers to implement "Quality First Teaching," ensuring that differentiation is embedded in daily lesson planning rather than treated as an add-on. This holistic approach is particularly challenging in London's large secondary schools, where student-teacher ratios can be high.</w:t>
      </w:r>
    </w:p>
    <w:bookmarkEnd w:id="22"/>
    <w:bookmarkStart w:id="23" w:name="the-importance-of-inclusive-pedagogy"/>
    <w:p>
      <w:pPr>
        <w:pStyle w:val="Heading3"/>
      </w:pPr>
      <w:r>
        <w:t xml:space="preserve">2.2 The Importance of Inclusive Pedagogy</w:t>
      </w:r>
    </w:p>
    <w:p>
      <w:pPr>
        <w:pStyle w:val="FirstParagraph"/>
      </w:pPr>
      <w:r>
        <w:t xml:space="preserve">Inclusive pedagogy requires SETs to possess a deep understanding of Universal Design for Learning (UDL). UDL provides a framework to improve and optimize teaching and learning for all people based on scientific insights into how humans learn. In London's multilingual classrooms, SETs often adapt materials not only for cognitive impairments but also for English as an Additional Language (EAL) needs, demonstrating the intersectionality of special educational needs.</w:t>
      </w:r>
    </w:p>
    <w:bookmarkEnd w:id="23"/>
    <w:bookmarkEnd w:id="24"/>
    <w:bookmarkStart w:id="27" w:name="Xe1410e4d278134ddd375f9217fd3ab31a7d019f"/>
    <w:p>
      <w:pPr>
        <w:pStyle w:val="Heading2"/>
      </w:pPr>
      <w:r>
        <w:t xml:space="preserve">3. The Role of the Special Education Teacher in London</w:t>
      </w:r>
    </w:p>
    <w:bookmarkStart w:id="25" w:name="X22b698dd64c7215f44eb5ba7c06a751163e376a"/>
    <w:p>
      <w:pPr>
        <w:pStyle w:val="Heading3"/>
      </w:pPr>
      <w:r>
        <w:t xml:space="preserve">3.1 Direct Intervention and Individualized Planning</w:t>
      </w:r>
    </w:p>
    <w:p>
      <w:pPr>
        <w:pStyle w:val="FirstParagraph"/>
      </w:pPr>
      <w:r>
        <w:t xml:space="preserve">A primary function of a Special Education Teacher is to develop and oversee Personalised Learning Plans (PLPs) or Education, Health and Care Plans (EHCPs). In London, where EHCP requests are rising sharply due to increased awareness and diagnostic trends, SETs spend considerable time coordinating with external agencies such as speech therapists, educational psychologists, and social services.</w:t>
      </w:r>
    </w:p>
    <w:p>
      <w:pPr>
        <w:pStyle w:val="BodyText"/>
      </w:pPr>
      <w:r>
        <w:t xml:space="preserve">This coordination role is vital. For instance, in boroughs like Newham or Tower Hamlets, where poverty rates are higher, students may have complex needs stemming from trauma or instability. SETs act as key workers for these students, ensuring that educational interventions are aligned with health and social care provisions. This multi-agency approach highlights the expanding scope of the SET's role beyond traditional classroom boundaries.</w:t>
      </w:r>
    </w:p>
    <w:bookmarkEnd w:id="25"/>
    <w:bookmarkStart w:id="26" w:name="Xf38f663f722ffaaa37eaf9bb8229a8118dd765a"/>
    <w:p>
      <w:pPr>
        <w:pStyle w:val="Heading3"/>
      </w:pPr>
      <w:r>
        <w:t xml:space="preserve">3.2 Support Staff Management and Teacher Training</w:t>
      </w:r>
    </w:p>
    <w:p>
      <w:pPr>
        <w:pStyle w:val="FirstParagraph"/>
      </w:pPr>
      <w:r>
        <w:t xml:space="preserve">In many London schools, Special Education Teachers serve as mentors for Teaching Assistants (TAs). Research indicates that without proper guidance, TAs can inadvertently create dependency in students with SEND rather than fostering independence. SETs are responsible for training TAs on effective scaffolding techniques and behavior management strategies.</w:t>
      </w:r>
    </w:p>
    <w:p>
      <w:pPr>
        <w:pStyle w:val="BodyText"/>
      </w:pPr>
      <w:r>
        <w:t xml:space="preserve">Furthermore, SETs provide professional development to mainstream teachers. Given the shortage of specialist staff in some inner-London schools, generalist teachers often feel ill-equipped to manage complex behaviors or learning difficulties. Special Education Teachers fill this gap by leading workshops on autism awareness, dyslexia-friendly classrooms, and mental health support. This capacity-building role is essential for sustaining a culture of inclusion across the entire institution.</w:t>
      </w:r>
    </w:p>
    <w:bookmarkEnd w:id="26"/>
    <w:bookmarkEnd w:id="27"/>
    <w:bookmarkStart w:id="30" w:name="X698fddb5a72005149f01a792b68a80b1b703735"/>
    <w:p>
      <w:pPr>
        <w:pStyle w:val="Heading2"/>
      </w:pPr>
      <w:r>
        <w:t xml:space="preserve">4. Challenges Faced by Special Education Teachers</w:t>
      </w:r>
    </w:p>
    <w:bookmarkStart w:id="28" w:name="resource-constraints-and-funding-cuts"/>
    <w:p>
      <w:pPr>
        <w:pStyle w:val="Heading3"/>
      </w:pPr>
      <w:r>
        <w:t xml:space="preserve">4.1 Resource Constraints and Funding Cuts</w:t>
      </w:r>
    </w:p>
    <w:p>
      <w:pPr>
        <w:pStyle w:val="FirstParagraph"/>
      </w:pPr>
      <w:r>
        <w:t xml:space="preserve">The most significant challenge facing Special Education Teachers in United Kingdom London is financial constraint. Local Authority funding for special educational needs has decreased in real terms over the past decade, despite rising demand. This shortage of funds affects the ability of SETs to purchase specialized resources, such as sensory equipment or assistive technology.</w:t>
      </w:r>
    </w:p>
    <w:p>
      <w:pPr>
        <w:pStyle w:val="BodyText"/>
      </w:pPr>
      <w:r>
        <w:t xml:space="preserve">In many cases, SETs are forced to spend their own money on classroom materials or rely on charitable donations. This financial burden contributes to high levels of stress and job dissatisfaction among practitioners.</w:t>
      </w:r>
    </w:p>
    <w:bookmarkEnd w:id="28"/>
    <w:bookmarkStart w:id="29" w:name="high-caseloads-and-emotional-labor"/>
    <w:p>
      <w:pPr>
        <w:pStyle w:val="Heading3"/>
      </w:pPr>
      <w:r>
        <w:t xml:space="preserve">4.2 High Caseloads and Emotional Labor</w:t>
      </w:r>
    </w:p>
    <w:p>
      <w:pPr>
        <w:pStyle w:val="FirstParagraph"/>
      </w:pPr>
      <w:r>
        <w:t xml:space="preserve">Limited staffing ratios mean that Special Education Teachers often manage large caseloads, particularly in inclusive settings where they must support students without full-time specialist attention. The emotional labor involved in supporting students with severe behavioral difficulties or profound learning disabilities is considerable.</w:t>
      </w:r>
    </w:p>
    <w:p>
      <w:pPr>
        <w:pStyle w:val="BodyText"/>
      </w:pPr>
      <w:r>
        <w:t xml:space="preserve">Burnout rates among SETs in London are higher than the national average, partly due to the intense pressure of managing EHCP processes which are time-consuming and administratively burdensome. The lack of dedicated administrative support further exacerbates this issue, leaving teachers with less time for direct student interaction.</w:t>
      </w:r>
    </w:p>
    <w:bookmarkEnd w:id="29"/>
    <w:bookmarkEnd w:id="30"/>
    <w:bookmarkStart w:id="31" w:name="discussion-and-recommendations"/>
    <w:p>
      <w:pPr>
        <w:pStyle w:val="Heading2"/>
      </w:pPr>
      <w:r>
        <w:t xml:space="preserve">5. Discussion and Recommendations</w:t>
      </w:r>
    </w:p>
    <w:p>
      <w:pPr>
        <w:pStyle w:val="FirstParagraph"/>
      </w:pPr>
      <w:r>
        <w:t xml:space="preserve">The evidence suggests that Special Education Teachers in London are indispensable to the success of inclusive education but are currently undervalued and under-supported. To address these issues, several recommendations are proposed:</w:t>
      </w:r>
    </w:p>
    <w:p>
      <w:pPr>
        <w:numPr>
          <w:ilvl w:val="0"/>
          <w:numId w:val="1001"/>
        </w:numPr>
        <w:pStyle w:val="Compact"/>
      </w:pPr>
      <w:r>
        <w:rPr>
          <w:bCs/>
          <w:b/>
        </w:rPr>
        <w:t xml:space="preserve">Increase Specialist Funding:</w:t>
      </w:r>
      <w:r>
        <w:t xml:space="preserve"> </w:t>
      </w:r>
      <w:r>
        <w:t xml:space="preserve">The Department for Education must review funding formulas to ensure that schools in high-need urban areas like London receive adequate resources to retain qualified Special Education Teachers.</w:t>
      </w:r>
    </w:p>
    <w:p>
      <w:pPr>
        <w:numPr>
          <w:ilvl w:val="0"/>
          <w:numId w:val="1001"/>
        </w:numPr>
        <w:pStyle w:val="Compact"/>
      </w:pPr>
      <w:r>
        <w:rPr>
          <w:bCs/>
          <w:b/>
        </w:rPr>
        <w:t xml:space="preserve">Reduce Administrative Burdens:</w:t>
      </w:r>
    </w:p>
    <w:p>
      <w:pPr>
        <w:numPr>
          <w:ilvl w:val="0"/>
          <w:numId w:val="1001"/>
        </w:numPr>
        <w:pStyle w:val="Compact"/>
      </w:pPr>
      <w:r>
        <w:rPr>
          <w:bCs/>
          <w:b/>
        </w:rPr>
        <w:t xml:space="preserve">Enhance Initial Teacher Training (ITT):</w:t>
      </w:r>
      <w:r>
        <w:t xml:space="preserve"> </w:t>
      </w:r>
      <w:r>
        <w:t xml:space="preserve">All initial teacher training programs in the UK should include mandatory modules on special educational needs, reducing the burden on Special Education Teachers to provide ad-hoc training for mainstream staff.</w:t>
      </w:r>
    </w:p>
    <w:p>
      <w:pPr>
        <w:numPr>
          <w:ilvl w:val="0"/>
          <w:numId w:val="1001"/>
        </w:numPr>
        <w:pStyle w:val="Compact"/>
      </w:pPr>
      <w:r>
        <w:rPr>
          <w:bCs/>
          <w:b/>
        </w:rPr>
        <w:t xml:space="preserve">Career Progression Pathways:</w:t>
      </w:r>
      <w:r>
        <w:t xml:space="preserve">: Clearer career pathways and leadership roles for Special Education Teachers are needed to improve retention rates and attract top talent into the profession.</w:t>
      </w:r>
    </w:p>
    <w:bookmarkEnd w:id="31"/>
    <w:bookmarkStart w:id="32" w:name="conclusion"/>
    <w:p>
      <w:pPr>
        <w:pStyle w:val="Heading2"/>
      </w:pPr>
      <w:r>
        <w:t xml:space="preserve">6. Conclusion</w:t>
      </w:r>
    </w:p>
    <w:p>
      <w:pPr>
        <w:pStyle w:val="FirstParagraph"/>
      </w:pPr>
      <w:r>
        <w:t xml:space="preserve">In conclusion, the Special Education Teacher plays a pivotal role in shaping an equitable education system in United Kingdom London. Their expertise ensures that students with diverse needs can access the curriculum and achieve their potential. However, their effectiveness is constrained by systemic issues related to funding, staffing, and administrative workload.</w:t>
      </w:r>
    </w:p>
    <w:p>
      <w:pPr>
        <w:pStyle w:val="BodyText"/>
      </w:pPr>
      <w:r>
        <w:t xml:space="preserve">Addressing these challenges requires a concerted effort from policymakers, school leaders, and the wider community. By investing in Special Education Teachers not just as classroom staff but as strategic leaders of inclusion, London can set a benchmark for special education practice across the globe. The future of inclusive education depends on recognizing and supporting these vital professionals.</w:t>
      </w:r>
    </w:p>
    <w:bookmarkEnd w:id="32"/>
    <w:bookmarkStart w:id="33" w:name="references"/>
    <w:p>
      <w:pPr>
        <w:pStyle w:val="Heading2"/>
      </w:pPr>
      <w:r>
        <w:t xml:space="preserve">References</w:t>
      </w:r>
    </w:p>
    <w:p>
      <w:pPr>
        <w:numPr>
          <w:ilvl w:val="0"/>
          <w:numId w:val="1002"/>
        </w:numPr>
        <w:pStyle w:val="Compact"/>
      </w:pPr>
      <w:r>
        <w:t xml:space="preserve">DfE (2015).</w:t>
      </w:r>
      <w:r>
        <w:t xml:space="preserve"> </w:t>
      </w:r>
      <w:r>
        <w:rPr>
          <w:iCs/>
          <w:i/>
        </w:rPr>
        <w:t xml:space="preserve">The SEND Code of Practice: 0 to 25 years</w:t>
      </w:r>
      <w:r>
        <w:t xml:space="preserve">. London: Department for Education.</w:t>
      </w:r>
    </w:p>
    <w:p>
      <w:pPr>
        <w:numPr>
          <w:ilvl w:val="0"/>
          <w:numId w:val="1002"/>
        </w:numPr>
        <w:pStyle w:val="Compact"/>
      </w:pPr>
      <w:r>
        <w:t xml:space="preserve">Gillibrall, R., and Portway, S. (2019). 'Supporting pupils with special educational needs in mainstream schools',</w:t>
      </w:r>
      <w:r>
        <w:t xml:space="preserve"> </w:t>
      </w:r>
      <w:r>
        <w:rPr>
          <w:iCs/>
          <w:i/>
        </w:rPr>
        <w:t xml:space="preserve">British Educational Research Journal</w:t>
      </w:r>
      <w:r>
        <w:t xml:space="preserve">, 45(3), pp. 67-82.</w:t>
      </w:r>
    </w:p>
    <w:p>
      <w:pPr>
        <w:numPr>
          <w:ilvl w:val="0"/>
          <w:numId w:val="1002"/>
        </w:numPr>
        <w:pStyle w:val="Compact"/>
      </w:pPr>
      <w:r>
        <w:t xml:space="preserve">Humphrey, N., and Symes, W. (2016). 'Teacher attitudes toward inclusive education: The role of special educational needs experience',</w:t>
      </w:r>
      <w:r>
        <w:t xml:space="preserve"> </w:t>
      </w:r>
      <w:r>
        <w:rPr>
          <w:iCs/>
          <w:i/>
        </w:rPr>
        <w:t xml:space="preserve">Journal of Research in Special Educational Needs</w:t>
      </w:r>
      <w:r>
        <w:t xml:space="preserve">, 16(2), pp. 98-105.</w:t>
      </w:r>
    </w:p>
    <w:p>
      <w:pPr>
        <w:numPr>
          <w:ilvl w:val="0"/>
          <w:numId w:val="1002"/>
        </w:numPr>
        <w:pStyle w:val="Compact"/>
      </w:pPr>
      <w:r>
        <w:t xml:space="preserve">Rogers, M., and Pilgrim, H. (2020). 'The impact of funding cuts on special educational provision in London',</w:t>
      </w:r>
      <w:r>
        <w:t xml:space="preserve"> </w:t>
      </w:r>
      <w:r>
        <w:rPr>
          <w:iCs/>
          <w:i/>
        </w:rPr>
        <w:t xml:space="preserve">London Review of Education</w:t>
      </w:r>
      <w:r>
        <w:t xml:space="preserve">, 18(1), pp. 45-60.</w:t>
      </w:r>
    </w:p>
    <w:p>
      <w:pPr>
        <w:numPr>
          <w:ilvl w:val="0"/>
          <w:numId w:val="1002"/>
        </w:numPr>
        <w:pStyle w:val="Compact"/>
      </w:pPr>
      <w:r>
        <w:t xml:space="preserve">Thomas, G., and Loxley, A. (2018). 'Deconstructing Special Education and Constructing Inclusion',</w:t>
      </w:r>
      <w:r>
        <w:t xml:space="preserve"> </w:t>
      </w:r>
      <w:r>
        <w:rPr>
          <w:iCs/>
          <w:i/>
        </w:rPr>
        <w:t xml:space="preserve">Routledge</w:t>
      </w:r>
      <w:r>
        <w:t xml:space="preserve">, London.</w:t>
      </w:r>
    </w:p>
    <w:p>
      <w:pPr>
        <w:pStyle w:val="FirstParagraph"/>
      </w:pPr>
      <w:r>
        <w:rPr>
          <w:bCs/>
          <w:b/>
        </w:rPr>
        <w:t xml:space="preserve">Note:</w:t>
      </w:r>
      <w:r>
        <w:t xml:space="preserve"> </w:t>
      </w:r>
      <w:r>
        <w:t xml:space="preserve">This document is a simulated academic article created for illustrative purposes. All names, data points, and specific institutional references are generalized or fictionalized to meet the prompt requirements without referencing specific real-world private individuals or defamatory content.</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Urban Contexts: A Focus on United Kingdom London</dc:title>
  <dc:creator/>
  <dc:language>en</dc:language>
  <cp:keywords/>
  <dcterms:created xsi:type="dcterms:W3CDTF">2026-07-29T22:12:03Z</dcterms:created>
  <dcterms:modified xsi:type="dcterms:W3CDTF">2026-07-29T22:12:03Z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