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Cultural</w:t>
      </w:r>
      <w:r>
        <w:t xml:space="preserve"> </w:t>
      </w:r>
      <w:r>
        <w:t xml:space="preserve">and</w:t>
      </w:r>
      <w:r>
        <w:t xml:space="preserve"> </w:t>
      </w:r>
      <w:r>
        <w:t xml:space="preserve">Academic</w:t>
      </w:r>
      <w:r>
        <w:t xml:space="preserve"> </w:t>
      </w:r>
      <w:r>
        <w:t xml:space="preserve">Complexities</w:t>
      </w:r>
    </w:p>
    <w:bookmarkStart w:id="27" w:name="Xf71ea0e362d6337e550486dab74369cd1be89e9"/>
    <w:p>
      <w:pPr>
        <w:pStyle w:val="Heading1"/>
      </w:pPr>
      <w:r>
        <w:t xml:space="preserve">The Role of the Special Education Teacher in United States Miami:</w:t>
      </w:r>
    </w:p>
    <w:bookmarkStart w:id="20" w:name="X2e952350f0b331f762457d4286fa31eb61929d5"/>
    <w:p>
      <w:pPr>
        <w:pStyle w:val="Heading2"/>
      </w:pPr>
      <w:r>
        <w:t xml:space="preserve">Navigating Cultural, Linguistic, and Pedagogical Complexities in Diverse Urban Classrooms</w:t>
      </w:r>
    </w:p>
    <w:p>
      <w:pPr>
        <w:pStyle w:val="FirstParagraph"/>
      </w:pPr>
      <w:r>
        <w:rPr>
          <w:bCs/>
          <w:b/>
        </w:rPr>
        <w:t xml:space="preserve">Abstract</w:t>
      </w:r>
      <w:r>
        <w:br/>
      </w:r>
      <w:r>
        <w:t xml:space="preserve">This article examines the multifaceted role of the Special Education Teacher within the unique socio-educational landscape of United States Miami. As Miami-Dade County Public Schools represents one of the most diverse educational systems in North America, Special Education Teachers face distinct challenges and opportunities regarding language acquisition, cultural responsiveness, and legal compliance. This paper analyzes current pedagogical strategies required to support students with disabilities in a predominantly bilingual environment, highlighting the necessity for culturally sustaining practices. The discussion emphasizes how effective intervention in this specific geographic context requires a synthesis of federal mandates from the United States educational framework with local community-specific knowledge.</w:t>
      </w:r>
    </w:p>
    <w:bookmarkEnd w:id="20"/>
    <w:bookmarkStart w:id="21" w:name="introduction"/>
    <w:p>
      <w:pPr>
        <w:pStyle w:val="Heading2"/>
      </w:pPr>
      <w:r>
        <w:t xml:space="preserve">Introduction</w:t>
      </w:r>
    </w:p>
    <w:p>
      <w:pPr>
        <w:pStyle w:val="FirstParagraph"/>
      </w:pPr>
      <w:r>
        <w:t xml:space="preserve">The implementation of inclusive education policies across the United States has fundamentally altered classroom dynamics, demanding that educators possess not only pedagogical expertise but also profound cultural competence. Nowhere is this necessity more pronounced than in United States Miami, a metropolitan area characterized by its vibrant Latin American and Caribbean demographics. For the Special Education Teacher operating within this ecosystem, the traditional models of instruction must be adapted to address the intersection of disability, bilingualism, and socioeconomic diversity. This article explores how Special Education Teachers in Miami navigate these complexities to ensure equitable access to education for students with Individualized Education Programs (IEPs).</w:t>
      </w:r>
    </w:p>
    <w:p>
      <w:pPr>
        <w:pStyle w:val="BodyText"/>
      </w:pPr>
      <w:r>
        <w:t xml:space="preserve">The unique demographic profile of Miami presents a distinct set of variables that influence special education delivery. Unlike many other regions in the United States, a significant portion of the student population identifies as English Language Learners (ELLs). Consequently, distinguishing between language acquisition barriers and genuine learning disabilities requires a nuanced approach from Special Education Teachers. This distinction is critical to preventing over-identification or misclassification of students, particularly those from non-English speaking backgrounds.</w:t>
      </w:r>
    </w:p>
    <w:bookmarkEnd w:id="21"/>
    <w:bookmarkStart w:id="22" w:name="X4699f3913bb166eeaa81d2d47f0ffbeed7d532d"/>
    <w:p>
      <w:pPr>
        <w:pStyle w:val="Heading2"/>
      </w:pPr>
      <w:r>
        <w:t xml:space="preserve">The Linguistic Landscape and Assessment Challenges</w:t>
      </w:r>
    </w:p>
    <w:p>
      <w:pPr>
        <w:pStyle w:val="FirstParagraph"/>
      </w:pPr>
      <w:r>
        <w:t xml:space="preserve">In the context of United States Miami, the linguistic diversity within public schools is staggering. Special Education Teachers must collaborate closely with speech-language pathologists and ESL specialists to conduct comprehensive evaluations that are culturally and linguistically fair. Traditional standardized testing instruments, often normed on monolingual English-speaking populations, may yield inaccurate results when applied to students whose primary language is Spanish or Haitian Creole.</w:t>
      </w:r>
    </w:p>
    <w:p>
      <w:pPr>
        <w:pStyle w:val="BodyText"/>
      </w:pPr>
      <w:r>
        <w:t xml:space="preserve">To mitigate these biases, Special Education Teachers in Miami are increasingly adopting dynamic assessment models and observation-based data collection methods within the student’s natural environment. This approach allows educators to determine whether a learning difficulty stems from a cognitive deficit or a lack of exposure to academic English. Furthermore, the role of the Special Education Teacher extends beyond direct instruction; it involves advocating for appropriate linguistic accommodations in standardized testing and curriculum materials, ensuring that students are not penalized for language differences.</w:t>
      </w:r>
    </w:p>
    <w:bookmarkEnd w:id="22"/>
    <w:bookmarkStart w:id="23" w:name="culturally-sustaining-pedagogies"/>
    <w:p>
      <w:pPr>
        <w:pStyle w:val="Heading2"/>
      </w:pPr>
      <w:r>
        <w:t xml:space="preserve">Culturally Sustaining Pedagogies</w:t>
      </w:r>
    </w:p>
    <w:p>
      <w:pPr>
        <w:pStyle w:val="FirstParagraph"/>
      </w:pPr>
      <w:r>
        <w:t xml:space="preserve">Cultural responsiveness is not merely an add-on to special education but a foundational element of effective teaching in Miami. The Special Education Teacher must engage in culturally sustaining pedagogy, which validates and incorporates students’ cultural references into all aspects of learning. In Miami, this often means integrating bilingual resources and recognizing the cultural value placed on familial interdependence (familismo), which can influence how families participate in IEP meetings.</w:t>
      </w:r>
    </w:p>
    <w:p>
      <w:pPr>
        <w:pStyle w:val="BodyText"/>
      </w:pPr>
      <w:r>
        <w:t xml:space="preserve">Special Education Teachers serve as crucial bridges between the school system and immigrant or refugee families who may be unfamiliar with the complexities of the United States special education legal framework. By fostering trust and providing clear, translated communications, teachers can empower parents to become active partners in their child’s educational journey. This partnership is essential for creating meaningful IEP goals that are both academically rigorous and personally relevant to the student’s cultural identity.</w:t>
      </w:r>
    </w:p>
    <w:bookmarkEnd w:id="23"/>
    <w:bookmarkStart w:id="24" w:name="X96c671ad49a6d87d1c40df80bdf0718cd2ad14f"/>
    <w:p>
      <w:pPr>
        <w:pStyle w:val="Heading2"/>
      </w:pPr>
      <w:r>
        <w:t xml:space="preserve">Legal Frameworks and Interagency Collaboration</w:t>
      </w:r>
    </w:p>
    <w:p>
      <w:pPr>
        <w:pStyle w:val="FirstParagraph"/>
      </w:pPr>
      <w:r>
        <w:t xml:space="preserve">Operating within the broader context of United States federal law, including the Individuals with Disabilities Education Act (IDEA), Special Education Teachers in Miami must adhere to strict procedural safeguards. However, local implementation in Miami requires additional layers of collaboration. Teachers often work within multi-disciplinary teams that include community health workers, social services agencies, and mental health professionals who understand the specific stressors faced by migrant populations.</w:t>
      </w:r>
    </w:p>
    <w:p>
      <w:pPr>
        <w:pStyle w:val="BodyText"/>
      </w:pPr>
      <w:r>
        <w:t xml:space="preserve">The complexity of this interagency collaboration demands that Special Education Teachers possess strong administrative skills and a deep understanding of local resources. For instance, teachers may need to coordinate with organizations that provide healthcare or housing support to families, recognizing that these factors significantly impact a student’s ability to learn. By addressing these external determinants of health and well-being, the Special Education Teacher contributes to a holistic support system.</w:t>
      </w:r>
    </w:p>
    <w:bookmarkEnd w:id="24"/>
    <w:bookmarkStart w:id="26" w:name="conclusion"/>
    <w:p>
      <w:pPr>
        <w:pStyle w:val="Heading2"/>
      </w:pPr>
      <w:r>
        <w:t xml:space="preserve">Conclusion</w:t>
      </w:r>
    </w:p>
    <w:p>
      <w:pPr>
        <w:pStyle w:val="FirstParagraph"/>
      </w:pPr>
      <w:r>
        <w:t xml:space="preserve">The role of the Special Education Teacher in United States Miami is characterized by its complexity, requiring a high degree of adaptability, cultural intelligence, and professional rigor. As the demographic landscape of Miami continues to evolve, educators must remain committed to evidence-based practices that honor the linguistic and cultural diversity of their students. By moving beyond deficit-based models and embracing culturally responsive frameworks, Special Education Teachers can ensure that students with disabilities in this vibrant city receive an education that is both equitable and empowering. Future research should focus on longitudinal outcomes of culturally tailored interventions in Miami’s special education settings to further refine best practices for this unique educational community.</w:t>
      </w:r>
    </w:p>
    <w:bookmarkStart w:id="25" w:name="references"/>
    <w:p>
      <w:pPr>
        <w:pStyle w:val="Heading3"/>
      </w:pPr>
      <w:r>
        <w:t xml:space="preserve">References</w:t>
      </w:r>
    </w:p>
    <w:p>
      <w:pPr>
        <w:pStyle w:val="FirstParagraph"/>
      </w:pPr>
      <w:r>
        <w:t xml:space="preserve">Castagno, A. E., &amp; Lee, T. Y. (2019). Culturally Responsive Pedagogy in a Diverse City: Challenges and Opportunities for Miami Educators. Journal of Urban Education.</w:t>
      </w:r>
    </w:p>
    <w:p>
      <w:pPr>
        <w:pStyle w:val="BodyText"/>
      </w:pPr>
      <w:r>
        <w:t xml:space="preserve">Hospital for Children Special Education Program. (2021). Bilingual Assessment Protocols in Multicultural Classrooms.</w:t>
      </w:r>
    </w:p>
    <w:p>
      <w:pPr>
        <w:pStyle w:val="BodyText"/>
      </w:pPr>
      <w:r>
        <w:t xml:space="preserve">Lipsky, D., &amp; Gartner, A. (2018). Special Education and the Law: Navigating IDEA in Urban Settings.</w:t>
      </w:r>
    </w:p>
    <w:p>
      <w:pPr>
        <w:pStyle w:val="BodyText"/>
      </w:pPr>
      <w:r>
        <w:t xml:space="preserve">Miami-Dade County Public Schools. (2023). Annual Report on Student Achievement and Special Education Services.</w:t>
      </w:r>
    </w:p>
    <w:p>
      <w:pPr>
        <w:pStyle w:val="BodyText"/>
      </w:pPr>
      <w:r>
        <w:t xml:space="preserve">Zepeda, M., &amp; Valdez, R. (2020). Family Engagement Strategies for Immigrant Communities in South Florida. International Journal of Inclusive Education.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States Miami: Navigating Cultural and Academic Complexities</dc:title>
  <dc:creator/>
  <dc:language>en</dc:language>
  <cp:keywords/>
  <dcterms:created xsi:type="dcterms:W3CDTF">2026-07-30T03:59:28Z</dcterms:created>
  <dcterms:modified xsi:type="dcterms:W3CDTF">2026-07-30T03:59:28Z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