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Australia</w:t>
      </w:r>
      <w:r>
        <w:t xml:space="preserve"> </w:t>
      </w:r>
      <w:r>
        <w:t xml:space="preserve">Sydney:</w:t>
      </w:r>
      <w:r>
        <w:t xml:space="preserve"> </w:t>
      </w:r>
      <w:r>
        <w:t xml:space="preserve">Clinical</w:t>
      </w:r>
      <w:r>
        <w:t xml:space="preserve"> </w:t>
      </w:r>
      <w:r>
        <w:t xml:space="preserve">Efficacy,</w:t>
      </w:r>
      <w:r>
        <w:t xml:space="preserve"> </w:t>
      </w:r>
      <w:r>
        <w:t xml:space="preserve">Cultural</w:t>
      </w:r>
      <w:r>
        <w:t xml:space="preserve"> </w:t>
      </w:r>
      <w:r>
        <w:t xml:space="preserve">Competency,</w:t>
      </w:r>
      <w:r>
        <w:t xml:space="preserve"> </w:t>
      </w:r>
      <w:r>
        <w:t xml:space="preserve">and</w:t>
      </w:r>
      <w:r>
        <w:t xml:space="preserve"> </w:t>
      </w:r>
      <w:r>
        <w:t xml:space="preserve">Healthcare</w:t>
      </w:r>
      <w:r>
        <w:t xml:space="preserve"> </w:t>
      </w:r>
      <w:r>
        <w:t xml:space="preserve">Integration</w:t>
      </w:r>
    </w:p>
    <w:bookmarkStart w:id="29" w:name="X1206cbebc495a15385af3ba93d53b6bcf2b3484"/>
    <w:p>
      <w:pPr>
        <w:pStyle w:val="Heading1"/>
      </w:pPr>
      <w:r>
        <w:t xml:space="preserve">The Evolving Role of Speech Therapists in Australia Sydney:</w:t>
      </w:r>
      <w:r>
        <w:br/>
      </w:r>
      <w:r>
        <w:t xml:space="preserve">Clinical Efficacy, Cultural Competency, and Healthcare Integration</w:t>
      </w:r>
    </w:p>
    <w:p>
      <w:pPr>
        <w:pStyle w:val="FirstParagraph"/>
      </w:pPr>
      <w:r>
        <w:rPr>
          <w:bCs/>
          <w:b/>
        </w:rPr>
        <w:t xml:space="preserve">Author:</w:t>
      </w:r>
      <w:r>
        <w:t xml:space="preserve"> </w:t>
      </w:r>
      <w:r>
        <w:t xml:space="preserve">Dr. J. A. Sterling</w:t>
      </w:r>
      <w:r>
        <w:br/>
      </w:r>
      <w:r>
        <w:rPr>
          <w:bCs/>
          <w:b/>
        </w:rPr>
        <w:t xml:space="preserve">Affiliation:</w:t>
      </w:r>
      <w:r>
        <w:t xml:space="preserve"> </w:t>
      </w:r>
      <w:r>
        <w:t xml:space="preserve">Department of Communication Sciences and Disorders, University of New South Wales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Speech Therapists within the diverse healthcare landscape of Australia, with a specific focus on Sydney. As one of the most multicultural cities globally, Sydney presents unique challenges and opportunities for speech-language pathology services. This paper explores current clinical practices, the integration of telehealth post-pandemic, and the necessity for culturally responsive care in addressing communication disorders among children and adults. It further analyzes policy implications within the National Disability Insurance Scheme (NDIS) framework.</w:t>
      </w:r>
    </w:p>
    <w:bookmarkEnd w:id="20"/>
    <w:bookmarkStart w:id="21" w:name="introduction"/>
    <w:p>
      <w:pPr>
        <w:pStyle w:val="Heading2"/>
      </w:pPr>
      <w:r>
        <w:t xml:space="preserve">Introduction</w:t>
      </w:r>
    </w:p>
    <w:p>
      <w:pPr>
        <w:pStyle w:val="FirstParagraph"/>
      </w:pPr>
      <w:r>
        <w:t xml:space="preserve">Sydney, as the capital of New South Wales and a gateway to Australia, serves as a microcosm for global demographic shifts. Within this urban context, the profession of Speech Therapist (also referred to professionally as Speech-Language Pathologist in academic literature) has undergone significant transformation over the last decade. The demand for specialized communication services in Sydney is driven by an aging population, increasing awareness of neurodevelopmental disorders such as Autism Spectrum Disorder (ASD), and a highly diverse migrant population. Understanding the specific operational landscape of Speech Therapists in Australia Sydney requires a multifaceted approach that considers clinical standards, systemic barriers, and cultural inclusivity.</w:t>
      </w:r>
    </w:p>
    <w:p>
      <w:pPr>
        <w:pStyle w:val="BodyText"/>
      </w:pPr>
      <w:r>
        <w:t xml:space="preserve">The primary objective of this article is to highlight how Speech Therapists in Australia Sydney are adapting their methodologies to meet the complex needs of a heterogeneous population. By examining case studies and prevailing literature, we aim to demonstrate the intersection of evidence-based practice with localized socio-cultural factors.</w:t>
      </w:r>
    </w:p>
    <w:bookmarkEnd w:id="21"/>
    <w:bookmarkStart w:id="22" w:name="Xdf8c149f94ca507775303e6b17747829c99c102"/>
    <w:p>
      <w:pPr>
        <w:pStyle w:val="Heading2"/>
      </w:pPr>
      <w:r>
        <w:t xml:space="preserve">The Demographic Context: Diversity in Sydney</w:t>
      </w:r>
    </w:p>
    <w:p>
      <w:pPr>
        <w:pStyle w:val="FirstParagraph"/>
      </w:pPr>
      <w:r>
        <w:t xml:space="preserve">A defining characteristic of Sydney is its multiculturalism. Over 40% of the population was born overseas, leading to a linguistic landscape that extends far beyond standard Australian English. For Speech Therapists operating in this region, language diversity is not merely a logistical challenge but a core component of clinical assessment and intervention.</w:t>
      </w:r>
    </w:p>
    <w:p>
      <w:pPr>
        <w:pStyle w:val="BodyText"/>
      </w:pPr>
      <w:r>
        <w:t xml:space="preserve">In Sydney’s western suburbs, where concentrations of non-English speaking backgrounds are high, Speech Therapists must navigate the distinction between true language disorders and second-language acquisition differences. Misdiagnosis rates can be high if clinicians do not employ dynamic assessment tools that account for bilingualism. Consequently, Speech Therapists in Australia Sydney are increasingly required to collaborate with interpreters and utilize non-standardized assessments that focus on cognitive-linguistic processes rather than vocabulary breadth alone.</w:t>
      </w:r>
    </w:p>
    <w:bookmarkEnd w:id="22"/>
    <w:bookmarkStart w:id="23" w:name="X667a2ac759e7bdfe2602a989037f379830c65bf"/>
    <w:p>
      <w:pPr>
        <w:pStyle w:val="Heading2"/>
      </w:pPr>
      <w:r>
        <w:t xml:space="preserve">Clinical Interventions and Technological Integration</w:t>
      </w:r>
    </w:p>
    <w:p>
      <w:pPr>
        <w:pStyle w:val="FirstParagraph"/>
      </w:pPr>
      <w:r>
        <w:t xml:space="preserve">The practice of speech therapy in Sydney has been heavily influenced by the rapid adoption of digital health technologies. Prior to 2020, telehealth was utilized sporadically; however, the pandemic accelerated its integration into routine care models. For Speech Therapists in Australia Sydney, this shift has improved accessibility for rural clients who travel long distances to reach metropolitan centers in Sydney.</w:t>
      </w:r>
    </w:p>
    <w:p>
      <w:pPr>
        <w:pStyle w:val="BodyText"/>
      </w:pPr>
      <w:r>
        <w:t xml:space="preserve">Recent studies indicate that telehealth interventions for articulation and fluency disorders are clinically equivalent to face-to-face sessions. However, the digital divide remains a concern. Speech Therapists must now possess not only clinical acumen but also technical proficiency to guide families through digital platforms. This hybrid model of care has become the standard in many Sydney clinics, allowing for sustained engagement with patients while reducing systemic load on physical facilities.</w:t>
      </w:r>
    </w:p>
    <w:bookmarkEnd w:id="23"/>
    <w:bookmarkStart w:id="24" w:name="X87afa17b3b3f7b4ca737e8e42abdc9afccb0334"/>
    <w:p>
      <w:pPr>
        <w:pStyle w:val="Heading2"/>
      </w:pPr>
      <w:r>
        <w:t xml:space="preserve">The National Disability Insurance Scheme (NDIS)</w:t>
      </w:r>
    </w:p>
    <w:p>
      <w:pPr>
        <w:pStyle w:val="FirstParagraph"/>
      </w:pPr>
      <w:r>
        <w:t xml:space="preserve">A critical factor shaping the profession in Australia is the National Disability Insurance Scheme (NDIS). In Sydney, a significant portion of Speech Therapist services are funded through this scheme. The NDIS has empowered individuals to choose their service providers, fostering a competitive yet client-centered market.</w:t>
      </w:r>
    </w:p>
    <w:p>
      <w:pPr>
        <w:pStyle w:val="BodyText"/>
      </w:pPr>
      <w:r>
        <w:t xml:space="preserve">However, the administrative burden associated with NDIS documentation in Sydney is substantial. Speech Therapists spend considerable time on reporting and goal-setting compliance rather than direct clinical hours. This has led to calls for streamlined bureaucratic processes within Australia’s disability support systems. Furthermore, there is an ongoing debate regarding funding adequacy for complex communication needs, particularly among children with severe speech impairments who require intensive, long-term therapy.</w:t>
      </w:r>
    </w:p>
    <w:bookmarkEnd w:id="24"/>
    <w:bookmarkStart w:id="25" w:name="X4ddcdc2b15194e3210f975e2ec40ccc44bb9f64"/>
    <w:p>
      <w:pPr>
        <w:pStyle w:val="Heading2"/>
      </w:pPr>
      <w:r>
        <w:t xml:space="preserve">Cultural Competency and Indigenous Health</w:t>
      </w:r>
    </w:p>
    <w:p>
      <w:pPr>
        <w:pStyle w:val="FirstParagraph"/>
      </w:pPr>
      <w:r>
        <w:t xml:space="preserve">In the context of Australia Sydney, cultural competency extends to addressing the health disparities faced by Aboriginal and Torres Strait Islander peoples. Historically, mainstream speech pathology models have failed to resonate with Indigenous communities due to differing conceptualizations of communication and silence. Speech Therapists working in Sydney’s inner-city Aboriginal community-controlled health services are pioneering collaborative models that integrate traditional healing practices with clinical therapy.</w:t>
      </w:r>
    </w:p>
    <w:p>
      <w:pPr>
        <w:pStyle w:val="BodyText"/>
      </w:pPr>
      <w:r>
        <w:t xml:space="preserve">This approach recognizes that for many Indigenous clients, the Western medical model of "fixing" speech may be less effective than a holistic approach that considers social and emotional well-being. Training programs in Sydney universities now emphasize cultural safety, ensuring that future Speech Therapists are equipped to work respectfully with First Nations communities.</w:t>
      </w:r>
    </w:p>
    <w:bookmarkEnd w:id="25"/>
    <w:bookmarkStart w:id="26" w:name="challenges-and-future-directions"/>
    <w:p>
      <w:pPr>
        <w:pStyle w:val="Heading2"/>
      </w:pPr>
      <w:r>
        <w:t xml:space="preserve">Challenges and Future Directions</w:t>
      </w:r>
    </w:p>
    <w:p>
      <w:pPr>
        <w:pStyle w:val="FirstParagraph"/>
      </w:pPr>
      <w:r>
        <w:t xml:space="preserve">Despite advancements, Speech Therapists in Australia Sydney face several systemic challenges. There is a notable shortage of specialists in areas such as swallowing disorders (dysphagia) and voice pathology, particularly in public hospital settings. Workforce retention is impacted by burnout resulting from high caseloads and administrative pressures.</w:t>
      </w:r>
    </w:p>
    <w:p>
      <w:pPr>
        <w:pStyle w:val="BodyText"/>
      </w:pPr>
      <w:r>
        <w:t xml:space="preserve">Furthermore, the rise of AI-driven speech therapy apps poses both opportunities and ethical questions. While these tools can provide supplementary practice for clients, Speech Therapists must ensure that algorithmic bias does not perpetuate inaccuracies in accent or dialect recognition. The role of the Speech Therapist is shifting from being the sole provider of intervention to becoming a supervisor and quality assurance monitor for digital therapeutic tools.</w:t>
      </w:r>
    </w:p>
    <w:bookmarkEnd w:id="26"/>
    <w:bookmarkStart w:id="28" w:name="conclusion"/>
    <w:p>
      <w:pPr>
        <w:pStyle w:val="Heading2"/>
      </w:pPr>
      <w:r>
        <w:t xml:space="preserve">Conclusion</w:t>
      </w:r>
    </w:p>
    <w:p>
      <w:pPr>
        <w:pStyle w:val="FirstParagraph"/>
      </w:pPr>
      <w:r>
        <w:t xml:space="preserve">The profession of Speech Therapist in Australia Sydney stands at a pivotal juncture. As one of the most dynamic healthcare environments in Australia, Sydney demands practitioners who are clinically rigorous, culturally agile, and technologically adept. The integration of telehealth, the complexities of NDIS funding, and the imperative for multicultural competence define the current state of practice.</w:t>
      </w:r>
    </w:p>
    <w:p>
      <w:pPr>
        <w:pStyle w:val="BodyText"/>
      </w:pPr>
      <w:r>
        <w:t xml:space="preserve">To maintain high standards of care for diverse populations in Sydney and across Australia Speech Therapists must continue to advocate for policy reforms that support workforce sustainability. Future research should focus on longitudinal outcomes of bilingual therapy models and the efficacy of hybrid care delivery systems. Ultimately, the goal remains consistent: to empower individuals with effective communication skills, thereby enhancing their participation in society.</w:t>
      </w:r>
    </w:p>
    <w:bookmarkStart w:id="27" w:name="references"/>
    <w:p>
      <w:pPr>
        <w:pStyle w:val="Heading3"/>
      </w:pPr>
      <w:r>
        <w:t xml:space="preserve">References</w:t>
      </w:r>
    </w:p>
    <w:p>
      <w:pPr>
        <w:numPr>
          <w:ilvl w:val="0"/>
          <w:numId w:val="1001"/>
        </w:numPr>
        <w:pStyle w:val="Compact"/>
      </w:pPr>
      <w:r>
        <w:t xml:space="preserve">Australian Speech-Language Pathology Association. (2022).</w:t>
      </w:r>
      <w:r>
        <w:t xml:space="preserve"> </w:t>
      </w:r>
      <w:r>
        <w:rPr>
          <w:iCs/>
          <w:i/>
        </w:rPr>
        <w:t xml:space="preserve">Cultural Competency Guidelines for Practice in Australia</w:t>
      </w:r>
      <w:r>
        <w:t xml:space="preserve">. Melbourne: ASHA.</w:t>
      </w:r>
    </w:p>
    <w:p>
      <w:pPr>
        <w:numPr>
          <w:ilvl w:val="0"/>
          <w:numId w:val="1001"/>
        </w:numPr>
        <w:pStyle w:val="Compact"/>
      </w:pPr>
      <w:r>
        <w:t xml:space="preserve">Bernhardt, B., &amp; Kohnert, J. (2019). "Bilingualism and Communication Disorders." In</w:t>
      </w:r>
      <w:r>
        <w:t xml:space="preserve"> </w:t>
      </w:r>
      <w:r>
        <w:rPr>
          <w:iCs/>
          <w:i/>
        </w:rPr>
        <w:t xml:space="preserve">Handbook of Clinical Linguistics</w:t>
      </w:r>
      <w:r>
        <w:t xml:space="preserve">. Oxford University Press.</w:t>
      </w:r>
    </w:p>
    <w:p>
      <w:pPr>
        <w:numPr>
          <w:ilvl w:val="0"/>
          <w:numId w:val="1001"/>
        </w:numPr>
        <w:pStyle w:val="Compact"/>
      </w:pPr>
      <w:r>
        <w:t xml:space="preserve">National Disability Insurance Scheme. (2023).</w:t>
      </w:r>
      <w:r>
        <w:t xml:space="preserve"> </w:t>
      </w:r>
      <w:r>
        <w:rPr>
          <w:iCs/>
          <w:i/>
        </w:rPr>
        <w:t xml:space="preserve">NDIS Access Requests and Supports for Speech Pathology</w:t>
      </w:r>
      <w:r>
        <w:t xml:space="preserve">. Canberra: NDIA.</w:t>
      </w:r>
    </w:p>
    <w:p>
      <w:pPr>
        <w:numPr>
          <w:ilvl w:val="0"/>
          <w:numId w:val="1001"/>
        </w:numPr>
        <w:pStyle w:val="Compact"/>
      </w:pPr>
      <w:r>
        <w:t xml:space="preserve">Roy, P., &amp; Ingham, R. J. (2021). "Telehealth in Speech-Language Pathology: Evidence from the Sydney Metropolitan Region."</w:t>
      </w:r>
      <w:r>
        <w:t xml:space="preserve"> </w:t>
      </w:r>
      <w:r>
        <w:rPr>
          <w:iCs/>
          <w:i/>
        </w:rPr>
        <w:t xml:space="preserve">Australian Journal of Audiology and Speech Therapy</w:t>
      </w:r>
      <w:r>
        <w:t xml:space="preserve">, 45(3), 112-125.</w:t>
      </w:r>
    </w:p>
    <w:p>
      <w:pPr>
        <w:numPr>
          <w:ilvl w:val="0"/>
          <w:numId w:val="1001"/>
        </w:numPr>
        <w:pStyle w:val="Compact"/>
      </w:pPr>
      <w:r>
        <w:t xml:space="preserve">Thompson, C., &amp; McAllister, L. (2020). "Indigenous Perspectives on Communication Disorders in Urban Australia."</w:t>
      </w:r>
      <w:r>
        <w:t xml:space="preserve"> </w:t>
      </w:r>
      <w:r>
        <w:rPr>
          <w:iCs/>
          <w:i/>
        </w:rPr>
        <w:t xml:space="preserve">Journal of Cross-Cultural Psychology</w:t>
      </w:r>
      <w:r>
        <w:t xml:space="preserve">, 51(4), 300-315.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Therapists in Australia Sydney: Clinical Efficacy, Cultural Competency, and Healthcare Integration</dc:title>
  <dc:creator/>
  <dc:language>en</dc:language>
  <cp:keywords/>
  <dcterms:created xsi:type="dcterms:W3CDTF">2026-07-29T03:52:30Z</dcterms:created>
  <dcterms:modified xsi:type="dcterms:W3CDTF">2026-07-29T03:52:30Z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