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Scope</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Montreal:</w:t>
      </w:r>
      <w:r>
        <w:t xml:space="preserve"> </w:t>
      </w:r>
      <w:r>
        <w:t xml:space="preserve">Bridging</w:t>
      </w:r>
      <w:r>
        <w:t xml:space="preserve"> </w:t>
      </w:r>
      <w:r>
        <w:t xml:space="preserve">Clinical</w:t>
      </w:r>
      <w:r>
        <w:t xml:space="preserve"> </w:t>
      </w:r>
      <w:r>
        <w:t xml:space="preserve">Practice,</w:t>
      </w:r>
      <w:r>
        <w:t xml:space="preserve"> </w:t>
      </w:r>
      <w:r>
        <w:t xml:space="preserve">Linguistic</w:t>
      </w:r>
      <w:r>
        <w:t xml:space="preserve"> </w:t>
      </w:r>
      <w:r>
        <w:t xml:space="preserve">Diversity,</w:t>
      </w:r>
      <w:r>
        <w:t xml:space="preserve"> </w:t>
      </w:r>
      <w:r>
        <w:t xml:space="preserve">and</w:t>
      </w:r>
      <w:r>
        <w:t xml:space="preserve"> </w:t>
      </w:r>
      <w:r>
        <w:t xml:space="preserve">Cultural</w:t>
      </w:r>
      <w:r>
        <w:t xml:space="preserve"> </w:t>
      </w:r>
      <w:r>
        <w:t xml:space="preserve">Competency</w:t>
      </w:r>
      <w:r>
        <w:t xml:space="preserve"> </w:t>
      </w:r>
      <w:r>
        <w:t xml:space="preserve">in</w:t>
      </w:r>
      <w:r>
        <w:t xml:space="preserve"> </w:t>
      </w:r>
      <w:r>
        <w:t xml:space="preserve">Canada</w:t>
      </w:r>
    </w:p>
    <w:bookmarkStart w:id="28" w:name="Xac72ac0e858c56d912ef82b70607c93e6306e03"/>
    <w:p>
      <w:pPr>
        <w:pStyle w:val="Heading1"/>
      </w:pPr>
      <w:r>
        <w:t xml:space="preserve">The Evolving Scope of Speech-Language Pathology in Montreal</w:t>
      </w:r>
    </w:p>
    <w:p>
      <w:pPr>
        <w:pStyle w:val="FirstParagraph"/>
      </w:pPr>
      <w:r>
        <w:t xml:space="preserve">Bridging Clinical Practice, Linguistic Diversity, and Cultural Competency in Canada</w:t>
      </w:r>
    </w:p>
    <w:p>
      <w:pPr>
        <w:pStyle w:val="BodyText"/>
      </w:pPr>
      <w:r>
        <w:t xml:space="preserve">Dr. Elena Moreau</w:t>
      </w:r>
      <w:r>
        <w:br/>
      </w:r>
      <w:r>
        <w:t xml:space="preserve">Department of Communication Sciences and Disorders</w:t>
      </w:r>
      <w:r>
        <w:br/>
      </w:r>
      <w:r>
        <w:t xml:space="preserve">Université de Montréal, Montreal, Quebec, Canada</w:t>
      </w:r>
    </w:p>
    <w:p>
      <w:pPr>
        <w:pStyle w:val="BodyText"/>
      </w:pPr>
      <w:r>
        <w:rPr>
          <w:u w:val="single"/>
          <w:bCs/>
          <w:b/>
        </w:rPr>
        <w:t xml:space="preserve">Abstract</w:t>
      </w:r>
      <w:r>
        <w:br/>
      </w:r>
      <w:r>
        <w:t xml:space="preserve">This article examines the unique landscape of Speech-Language Pathology (SLP) within the specific socio-linguistic context of Montreal, Canada. While SLP is a recognized healthcare profession globally, its application in Montreal presents distinct challenges and opportunities due to the city’s bilingual nature and multicultural demographic composition. This paper analyzes current clinical practices, regulatory frameworks established by the Ordre professionnel de la logopédie et de la audiologie du Québec (OQLAQ), and the critical need for culturally responsive care. Furthermore, it discusses emerging trends in telehealth adoption post-pandemic and the integration of artificial intelligence tools in diagnostic assessments across English and French modalities. The findings suggest that effective SLP practice in Montreal requires not only clinical excellence but also profound sociolinguistic competence to serve a diverse patient population effectively.</w:t>
      </w:r>
    </w:p>
    <w:bookmarkStart w:id="20" w:name="introduction"/>
    <w:p>
      <w:pPr>
        <w:pStyle w:val="Heading2"/>
      </w:pPr>
      <w:r>
        <w:t xml:space="preserve">1. Introduction</w:t>
      </w:r>
    </w:p>
    <w:p>
      <w:pPr>
        <w:pStyle w:val="FirstParagraph"/>
      </w:pPr>
      <w:r>
        <w:t xml:space="preserve">In the Canadian healthcare landscape, Speech-Language Pathology (SLP) serves as a vital pillar of communication health, addressing disorders related to speech production, language acquisition and comprehension, fluency, voice quality, and cognitive-communication skills. However when examining the practice of SLP within the specific geographic and cultural hub of Montreal in Canada one encounters a complexity that transcends standard clinical models. Montreal is not merely a Canadian city; it is a linguistic bridge between North American English-speaking traditions and European French-language cultures. For any</w:t>
      </w:r>
      <w:r>
        <w:t xml:space="preserve"> </w:t>
      </w:r>
      <w:r>
        <w:rPr>
          <w:bCs/>
          <w:b/>
        </w:rPr>
        <w:t xml:space="preserve">Speech Therapist</w:t>
      </w:r>
      <w:r>
        <w:t xml:space="preserve"> </w:t>
      </w:r>
      <w:r>
        <w:t xml:space="preserve">operating in this environment, the mandate extends beyond traditional therapy to include navigating dual regulatory standards, bilingual assessment protocols, and an increasingly diverse immigrant population.</w:t>
      </w:r>
    </w:p>
    <w:p>
      <w:pPr>
        <w:pStyle w:val="BodyText"/>
      </w:pPr>
      <w:r>
        <w:t xml:space="preserve">This article aims to explore the multifaceted role of speech therapists in Montreal. By analyzing the intersection of language policy, clinical necessity, and cultural diversity we elucidate why local practice differs significantly from other regions in Canada. The discussion highlights how</w:t>
      </w:r>
      <w:r>
        <w:t xml:space="preserve"> </w:t>
      </w:r>
      <w:r>
        <w:rPr>
          <w:bCs/>
          <w:b/>
        </w:rPr>
        <w:t xml:space="preserve">Canada Montreal</w:t>
      </w:r>
      <w:r>
        <w:t xml:space="preserve"> </w:t>
      </w:r>
      <w:r>
        <w:t xml:space="preserve">serves as a microcosm for global challenges in multicultural healthcare delivery while maintaining rigorous academic and professional standards.</w:t>
      </w:r>
    </w:p>
    <w:bookmarkEnd w:id="20"/>
    <w:bookmarkStart w:id="21" w:name="Xf8c719d2ef2d44dc8d18bff52a09f4554478458"/>
    <w:p>
      <w:pPr>
        <w:pStyle w:val="Heading2"/>
      </w:pPr>
      <w:r>
        <w:t xml:space="preserve">2. Regulatory Frameworks and Professional Standards</w:t>
      </w:r>
    </w:p>
    <w:p>
      <w:pPr>
        <w:pStyle w:val="FirstParagraph"/>
      </w:pPr>
      <w:r>
        <w:t xml:space="preserve">The practice of speech therapy in Quebec, including Montreal, is governed by the</w:t>
      </w:r>
      <w:r>
        <w:t xml:space="preserve"> </w:t>
      </w:r>
      <w:r>
        <w:rPr>
          <w:iCs/>
          <w:i/>
        </w:rPr>
        <w:t xml:space="preserve">An Act respecting health services and social services</w:t>
      </w:r>
      <w:r>
        <w:t xml:space="preserve"> </w:t>
      </w:r>
      <w:r>
        <w:t xml:space="preserve">and regulated by the Ordre professionnel de la logopédie et de la audiologie du Québec (OQLAQ). This regulatory body ensures that all practitioners meet strict educational and ethical standards. For a</w:t>
      </w:r>
      <w:r>
        <w:t xml:space="preserve"> </w:t>
      </w:r>
      <w:r>
        <w:rPr>
          <w:bCs/>
          <w:b/>
        </w:rPr>
        <w:t xml:space="preserve">Speech Therapist</w:t>
      </w:r>
      <w:r>
        <w:t xml:space="preserve">, this means adhering to competencies defined by both provincial law and international best practices.</w:t>
      </w:r>
    </w:p>
    <w:p>
      <w:pPr>
        <w:pStyle w:val="BodyText"/>
      </w:pPr>
      <w:r>
        <w:t xml:space="preserve">A unique aspect of the Montreal context is the requirement for proficiency in French. While English-speaking speech therapists practice in Montreal, they must often collaborate with Francophone counterparts or demonstrate sufficient linguistic capability to navigate the healthcare system effectively. This duality influences how interdisciplinary teams function within hospitals such as McGill University Health Centre (MUHC) and Université de Montréal-affiliated centers like the Saguenay Regional Center for Mental Health and Addiction (though based outside Montreal, it reflects provincial standards applied in the city). The regulatory framework emphasizes that communication is not just a therapeutic tool but a legal right of patients seeking care, necessitating clear understanding of both official languages in documentation and direct patient interaction where possible.</w:t>
      </w:r>
    </w:p>
    <w:bookmarkEnd w:id="21"/>
    <w:bookmarkStart w:id="22" w:name="Xf6444ab86df3e730d3c126aedc78c601dfcd1c4"/>
    <w:p>
      <w:pPr>
        <w:pStyle w:val="Heading2"/>
      </w:pPr>
      <w:r>
        <w:t xml:space="preserve">3. Linguistic Diversity and Bilingual Assessment</w:t>
      </w:r>
    </w:p>
    <w:p>
      <w:pPr>
        <w:pStyle w:val="FirstParagraph"/>
      </w:pPr>
      <w:r>
        <w:t xml:space="preserve">The most defining characteristic of SLP in Montreal is the linguistic diversity. Patients present with a wide spectrum of language profiles: monolingual French speakers, monolingual English speakers, simultaneous bilinguals (French-English), sequential bilinguals (those who learned English after French or vice versa), and multilingual individuals from immigrant backgrounds speaking Arabic, Chinese, Spanish, Haitian Creole, and many other languages.</w:t>
      </w:r>
    </w:p>
    <w:p>
      <w:pPr>
        <w:pStyle w:val="BodyText"/>
      </w:pPr>
      <w:r>
        <w:t xml:space="preserve">For the</w:t>
      </w:r>
      <w:r>
        <w:t xml:space="preserve"> </w:t>
      </w:r>
      <w:r>
        <w:rPr>
          <w:bCs/>
          <w:b/>
        </w:rPr>
        <w:t xml:space="preserve">Speech Therapist</w:t>
      </w:r>
      <w:r>
        <w:t xml:space="preserve">, assessing a child with developmental language disorder in Montreal is significantly more complex than in a monolingual setting. Traditional standardized tests normed on monolingual populations may yield inaccurate results for bilingual children, leading to misdiagnosis. Consequently, clinicians in Montreal are increasingly adopting dynamic assessment methods and parent interviews to distinguish between second-language acquisition differences and true speech-language pathology. This approach requires deep cultural competence; understanding the family’s migration history, educational background, and language use patterns at home is as crucial as the clinical exam itself.</w:t>
      </w:r>
    </w:p>
    <w:bookmarkEnd w:id="22"/>
    <w:bookmarkStart w:id="23" w:name="cultural-competency-in-clinical-practice"/>
    <w:p>
      <w:pPr>
        <w:pStyle w:val="Heading2"/>
      </w:pPr>
      <w:r>
        <w:t xml:space="preserve">4. Cultural Competency in Clinical Practice</w:t>
      </w:r>
    </w:p>
    <w:p>
      <w:pPr>
        <w:pStyle w:val="FirstParagraph"/>
      </w:pPr>
      <w:r>
        <w:t xml:space="preserve">Montreal is one of Canada’s most multicultural cities. The demographic reality demands that speech therapists move beyond linguistic proficiency to embrace cultural competency. This involves recognizing how different cultures perceive disability, communication styles, and the role of family in therapy.</w:t>
      </w:r>
    </w:p>
    <w:p>
      <w:pPr>
        <w:numPr>
          <w:ilvl w:val="0"/>
          <w:numId w:val="1001"/>
        </w:numPr>
        <w:pStyle w:val="Compact"/>
      </w:pPr>
      <w:r>
        <w:rPr>
          <w:bCs/>
          <w:b/>
        </w:rPr>
        <w:t xml:space="preserve">Family-Centered Care:</w:t>
      </w:r>
      <w:r>
        <w:t xml:space="preserve"> </w:t>
      </w:r>
      <w:r>
        <w:t xml:space="preserve">In many non-Western cultures prevalent in Montreal’s immigrant communities, decision-making is collective rather than individual. A therapist must engage with extended family members who may not speak French or English fluently.</w:t>
      </w:r>
    </w:p>
    <w:p>
      <w:pPr>
        <w:numPr>
          <w:ilvl w:val="0"/>
          <w:numId w:val="1001"/>
        </w:numPr>
        <w:pStyle w:val="Compact"/>
      </w:pPr>
      <w:r>
        <w:rPr>
          <w:bCs/>
          <w:b/>
        </w:rPr>
        <w:t xml:space="preserve">Metaphors and Idioms:</w:t>
      </w:r>
      <w:r>
        <w:t xml:space="preserve"> </w:t>
      </w:r>
      <w:r>
        <w:t xml:space="preserve">Therapeutic strategies must be adapted to align with cultural values. For instance, metaphors used in cognitive-behavioral therapy for stuttering or social pragmatics must resonate with the patient’s cultural context.</w:t>
      </w:r>
    </w:p>
    <w:p>
      <w:pPr>
        <w:numPr>
          <w:ilvl w:val="0"/>
          <w:numId w:val="1001"/>
        </w:numPr>
        <w:pStyle w:val="Compact"/>
      </w:pPr>
      <w:r>
        <w:rPr>
          <w:bCs/>
          <w:b/>
        </w:rPr>
        <w:t xml:space="preserve">Access to Services:</w:t>
      </w:r>
      <w:r>
        <w:t xml:space="preserve"> </w:t>
      </w:r>
      <w:r>
        <w:t xml:space="preserve">Navigating the Quebec healthcare system can be daunting for newcomers who are unfamiliar with its structure. Speech therapists often take on case management roles, helping families secure appointments and understand their rights under Canadian law.</w:t>
      </w:r>
    </w:p>
    <w:bookmarkEnd w:id="23"/>
    <w:bookmarkStart w:id="24" w:name="X0507190084e357f2d85360c05b5e6a7a5b13478"/>
    <w:p>
      <w:pPr>
        <w:pStyle w:val="Heading2"/>
      </w:pPr>
      <w:r>
        <w:t xml:space="preserve">5. Technological Advancements and Telepractice</w:t>
      </w:r>
    </w:p>
    <w:p>
      <w:pPr>
        <w:pStyle w:val="FirstParagraph"/>
      </w:pPr>
      <w:r>
        <w:t xml:space="preserve">The post-pandemic era has accelerated the adoption of telepractice in Montreal. For the</w:t>
      </w:r>
      <w:r>
        <w:t xml:space="preserve"> </w:t>
      </w:r>
      <w:r>
        <w:rPr>
          <w:bCs/>
          <w:b/>
        </w:rPr>
        <w:t xml:space="preserve">Speech Therapist</w:t>
      </w:r>
      <w:r>
        <w:t xml:space="preserve">, this represents a significant shift in service delivery, particularly for reaching rural populations surrounding Montreal or individuals with mobility issues within the city. However, digital equity remains a concern. While urban centers have robust internet infrastructure, ensuring that immigrant families and low-income households can access virtual therapy requires strategic resource allocation by healthcare administrators.</w:t>
      </w:r>
    </w:p>
    <w:p>
      <w:pPr>
        <w:pStyle w:val="BodyText"/>
      </w:pPr>
      <w:r>
        <w:t xml:space="preserve">Furthermore, technology offers innovative solutions for bilingualism. Apps and software designed to support dual-language acquisition are becoming standard tools in Montreal clinics. These digital aids allow therapists to create personalized intervention plans that respect both the heritage language and the majority language (French or English), supporting cognitive flexibility rather than viewing bilingualism as a barrier.</w:t>
      </w:r>
    </w:p>
    <w:bookmarkEnd w:id="24"/>
    <w:bookmarkStart w:id="25" w:name="challenges-and-future-directions"/>
    <w:p>
      <w:pPr>
        <w:pStyle w:val="Heading2"/>
      </w:pPr>
      <w:r>
        <w:t xml:space="preserve">6. Challenges and Future Directions</w:t>
      </w:r>
    </w:p>
    <w:p>
      <w:pPr>
        <w:pStyle w:val="FirstParagraph"/>
      </w:pPr>
      <w:r>
        <w:t xml:space="preserve">Despite advancements, several challenges persist. There is a shortage of speech therapists specializing in rare languages spoken by Montreal’s diverse populations. While French and English are well-covered, there is limited access to certified SLPs for languages such as Somali, Mandarin Cantonese, or Arabic dialects. This gap often forces families to rely on bilingual parents acting as informal interpreters during therapy sessions, which can compromise clinical accuracy.</w:t>
      </w:r>
    </w:p>
    <w:p>
      <w:pPr>
        <w:pStyle w:val="BodyText"/>
      </w:pPr>
      <w:r>
        <w:t xml:space="preserve">Future research in</w:t>
      </w:r>
      <w:r>
        <w:t xml:space="preserve"> </w:t>
      </w:r>
      <w:r>
        <w:rPr>
          <w:bCs/>
          <w:b/>
        </w:rPr>
        <w:t xml:space="preserve">Canada Montreal</w:t>
      </w:r>
      <w:r>
        <w:t xml:space="preserve"> </w:t>
      </w:r>
      <w:r>
        <w:t xml:space="preserve">must focus on developing validated assessment tools for multilingual speakers and training programs that integrate sociolinguistics into core SLP curricula. Universities in Montreal are beginning to address this by offering electives in multicultural health communication, but widespread implementation is needed.</w:t>
      </w:r>
    </w:p>
    <w:bookmarkEnd w:id="25"/>
    <w:bookmarkStart w:id="26" w:name="conclusion"/>
    <w:p>
      <w:pPr>
        <w:pStyle w:val="Heading2"/>
      </w:pPr>
      <w:r>
        <w:t xml:space="preserve">7. Conclusion</w:t>
      </w:r>
    </w:p>
    <w:p>
      <w:pPr>
        <w:pStyle w:val="FirstParagraph"/>
      </w:pPr>
      <w:r>
        <w:t xml:space="preserve">The role of the speech therapist in Montreal, Canada, is complex and dynamic. It requires a professional who is not only clinically skilled but also culturally agile and linguistically aware. The unique bilingual infrastructure of Quebec combined with its multicultural fabric creates a distinctive environment for healthcare delivery. As Montreal continues to grow as a global city for immigration and technology, the scope of speech-language pathology will inevitably expand.</w:t>
      </w:r>
    </w:p>
    <w:p>
      <w:pPr>
        <w:pStyle w:val="BodyText"/>
      </w:pPr>
      <w:r>
        <w:t xml:space="preserve">It is imperative that academic institutions, regulatory bodies like OQLAQ, and clinical practitioners collaborate to ensure that services are equitable, accessible, and culturally safe. By embracing the complexities of this environment,</w:t>
      </w:r>
      <w:r>
        <w:t xml:space="preserve"> </w:t>
      </w:r>
      <w:r>
        <w:rPr>
          <w:bCs/>
          <w:b/>
        </w:rPr>
        <w:t xml:space="preserve">Speech Therapist</w:t>
      </w:r>
      <w:r>
        <w:t xml:space="preserve">s in Montreal can set a benchmark for bilingual and multicultural care in Canada. The future of SLP in this region lies not just in treating disorders, but in empowering communication across all linguistic and cultural boundaries.</w:t>
      </w:r>
    </w:p>
    <w:bookmarkEnd w:id="26"/>
    <w:bookmarkStart w:id="27" w:name="references"/>
    <w:p>
      <w:pPr>
        <w:pStyle w:val="Heading2"/>
      </w:pPr>
      <w:r>
        <w:t xml:space="preserve">References</w:t>
      </w:r>
    </w:p>
    <w:p>
      <w:pPr>
        <w:pStyle w:val="FirstParagraph"/>
      </w:pPr>
      <w:r>
        <w:rPr>
          <w:iCs/>
          <w:i/>
        </w:rPr>
        <w:t xml:space="preserve">(Note: References are illustrative for the purpose of this format)</w:t>
      </w:r>
    </w:p>
    <w:p>
      <w:pPr>
        <w:numPr>
          <w:ilvl w:val="0"/>
          <w:numId w:val="1002"/>
        </w:numPr>
        <w:pStyle w:val="Compact"/>
      </w:pPr>
      <w:r>
        <w:t xml:space="preserve">- Ordre professionnel de la logopédie et de la audiologie du Québec. (2023).</w:t>
      </w:r>
      <w:r>
        <w:t xml:space="preserve"> </w:t>
      </w:r>
      <w:r>
        <w:rPr>
          <w:iCs/>
          <w:i/>
        </w:rPr>
        <w:t xml:space="preserve">Codes of Ethics and Professional Regulations.</w:t>
      </w:r>
      <w:r>
        <w:t xml:space="preserve"> </w:t>
      </w:r>
      <w:r>
        <w:t xml:space="preserve">Montreal, QC.</w:t>
      </w:r>
    </w:p>
    <w:p>
      <w:pPr>
        <w:numPr>
          <w:ilvl w:val="0"/>
          <w:numId w:val="1002"/>
        </w:numPr>
        <w:pStyle w:val="Compact"/>
      </w:pPr>
      <w:r>
        <w:t xml:space="preserve">- Gauthier, L., &amp; Bérard, E. (2021). "Bilingual Assessment Challenges in Quebec: A Review of Current Practices."</w:t>
      </w:r>
      <w:r>
        <w:t xml:space="preserve"> </w:t>
      </w:r>
      <w:r>
        <w:rPr>
          <w:iCs/>
          <w:i/>
        </w:rPr>
        <w:t xml:space="preserve">Journal of Canadian Speech-Language Pathology and Audiology</w:t>
      </w:r>
      <w:r>
        <w:t xml:space="preserve">, 45(2), 112-125.</w:t>
      </w:r>
    </w:p>
    <w:p>
      <w:pPr>
        <w:numPr>
          <w:ilvl w:val="0"/>
          <w:numId w:val="1002"/>
        </w:numPr>
        <w:pStyle w:val="Compact"/>
      </w:pPr>
      <w:r>
        <w:t xml:space="preserve">- Statistics Canada. (2023). "Census Profile: Montreal Census Metropolitan Area." Government of Canada.</w:t>
      </w:r>
    </w:p>
    <w:p>
      <w:pPr>
        <w:numPr>
          <w:ilvl w:val="0"/>
          <w:numId w:val="1002"/>
        </w:numPr>
        <w:pStyle w:val="Compact"/>
      </w:pPr>
      <w:r>
        <w:t xml:space="preserve">- Hamdan-Mansour, A., &amp; Naccache, L. (2019). "Multiculturalism and Speech-Language Pathology: Perspectives from Francophone North America."</w:t>
      </w:r>
      <w:r>
        <w:t xml:space="preserve"> </w:t>
      </w:r>
      <w:r>
        <w:rPr>
          <w:iCs/>
          <w:i/>
        </w:rPr>
        <w:t xml:space="preserve">International Journal of Language &amp; Communication Disorders</w:t>
      </w:r>
      <w:r>
        <w:t xml:space="preserve">, 54(3), 400-415.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Scope of Speech-Language Pathology in Montreal: Bridging Clinical Practice, Linguistic Diversity, and Cultural Competency in Canada</dc:title>
  <dc:creator/>
  <cp:keywords/>
  <dcterms:created xsi:type="dcterms:W3CDTF">2026-07-29T03:50:26Z</dcterms:created>
  <dcterms:modified xsi:type="dcterms:W3CDTF">2026-07-29T03:50:26Z</dcterms:modified>
</cp:coreProperties>
</file>

<file path=docProps/custom.xml><?xml version="1.0" encoding="utf-8"?>
<Properties xmlns="http://schemas.openxmlformats.org/officeDocument/2006/custom-properties" xmlns:vt="http://schemas.openxmlformats.org/officeDocument/2006/docPropsVTypes"/>
</file>