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Santiago,</w:t>
      </w:r>
      <w:r>
        <w:t xml:space="preserve"> </w:t>
      </w:r>
      <w:r>
        <w:t xml:space="preserve">Chile:</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7" w:name="Xec9aed79fa278683d30f8d0249d34e45910ad53"/>
    <w:p>
      <w:pPr>
        <w:pStyle w:val="Heading1"/>
      </w:pPr>
      <w:r>
        <w:t xml:space="preserve">The Evolving Role of Speech-Language Pathology in Santiago, Chile: Challenges, Opportunities, and Future Directions</w:t>
      </w:r>
    </w:p>
    <w:p>
      <w:pPr>
        <w:pStyle w:val="FirstParagraph"/>
      </w:pPr>
      <w:r>
        <w:rPr>
          <w:bCs/>
          <w:b/>
        </w:rPr>
        <w:t xml:space="preserve">Juan Pérez-Rojas</w:t>
      </w:r>
      <w:r>
        <w:rPr>
          <w:vertAlign w:val="superscript"/>
          <w:bCs/>
          <w:b/>
        </w:rPr>
        <w:t xml:space="preserve">1</w:t>
      </w:r>
      <w:r>
        <w:t xml:space="preserve">,</w:t>
      </w:r>
      <w:r>
        <w:t xml:space="preserve"> </w:t>
      </w:r>
      <w:r>
        <w:rPr>
          <w:bCs/>
          <w:b/>
        </w:rPr>
        <w:t xml:space="preserve">Maria Elena Gomez</w:t>
      </w:r>
      <w:r>
        <w:rPr>
          <w:vertAlign w:val="superscript"/>
          <w:bCs/>
          <w:b/>
        </w:rPr>
        <w:t xml:space="preserve">2</w:t>
      </w:r>
      <w:r>
        <w:br/>
      </w:r>
    </w:p>
    <w:p>
      <w:pPr>
        <w:pStyle w:val="BodyText"/>
      </w:pPr>
      <w:r>
        <w:rPr>
          <w:vertAlign w:val="superscript"/>
        </w:rPr>
        <w:t xml:space="preserve">1</w:t>
      </w:r>
      <w:r>
        <w:t xml:space="preserve">Institute of Neurosciences and Rehabilitation, Pontificia Universidad Católica de Chile</w:t>
      </w:r>
      <w:r>
        <w:br/>
      </w:r>
    </w:p>
    <w:p>
      <w:pPr>
        <w:pStyle w:val="BodyText"/>
      </w:pPr>
      <w:r>
        <w:t xml:space="preserve">2School of Speech Therapy, Universidad de Chile</w:t>
      </w:r>
      <w:r>
        <w:br/>
      </w:r>
    </w:p>
    <w:p>
      <w:pPr>
        <w:pStyle w:val="BodyText"/>
      </w:pPr>
      <w:r>
        <w:rPr>
          <w:u w:val="single"/>
          <w:bCs/>
          <w:b/>
        </w:rPr>
        <w:t xml:space="preserve">Abstract</w:t>
      </w:r>
      <w:r>
        <w:br/>
      </w:r>
      <w:r>
        <w:t xml:space="preserve">This article examines the current state, historical development, and future prospects of speech therapy services within Santiago de Chile. As the capital city serves as the primary hub for healthcare innovation in Latin America, it presents a unique case study for examining how urbanization and socioeconomic disparity influence access to Speech-Language Pathology (SLP). The paper analyzes the regulatory framework established by Law 20.472, which mandates inclusive education, and its subsequent impact on service demand. Furthermore, it addresses the critical shortage of specialized professionals in public health systems compared to private institutions. By integrating qualitative data from recent local studies and quantitative analysis of healthcare accessibility metrics in Santiago’s comunas, this research highlights the urgent need for policy reform and increased funding. The findings suggest that while awareness has grown among the general population in Santiago, significant disparities remain regarding early intervention and coverage for neurogenic disorders.</w:t>
      </w:r>
    </w:p>
    <w:bookmarkStart w:id="20" w:name="introduction"/>
    <w:p>
      <w:pPr>
        <w:pStyle w:val="Heading2"/>
      </w:pPr>
      <w:r>
        <w:t xml:space="preserve">Introduction</w:t>
      </w:r>
    </w:p>
    <w:p>
      <w:pPr>
        <w:pStyle w:val="FirstParagraph"/>
      </w:pPr>
      <w:r>
        <w:t xml:space="preserve">The field of Speech-Language Pathology (SLP) has undergone a profound transformation globally over the last two decades. In Chile, this evolution is particularly pronounced in Santiago, where the capital city functions as both an economic engine and a center for medical research. Historically, speech therapy in Chile was viewed primarily through a rehabilitative lens, focusing on remediation after significant developmental delays had occurred. However, recent shifts toward early detection and inclusive practices have redefined the scope of practice for professionals operating within Santiago’s healthcare ecosystem.</w:t>
      </w:r>
    </w:p>
    <w:p>
      <w:pPr>
        <w:pStyle w:val="BodyText"/>
      </w:pPr>
      <w:r>
        <w:t xml:space="preserve">Santiago de Chile is home to approximately seven million residents, representing nearly 40% of the national population. This high density creates a dual dynamic: on one hand, it fosters a concentration of specialized clinics and private practices; on the other, it exacerbates the gap in service availability for low-income sectors. Understanding the specific context of Santiago is crucial for comprehending the broader challenges facing SLP professionals across Latin America. This article aims to dissect these complexities, focusing on three pillars: legislative frameworks affecting education and health, socioeconomic disparities in access to care, and the professionalization of speech therapy within Chile’s academic institutions.</w:t>
      </w:r>
    </w:p>
    <w:bookmarkEnd w:id="20"/>
    <w:bookmarkStart w:id="21" w:name="X31e56341bf9afc9331ffc72236ca8aad1e33ee3"/>
    <w:p>
      <w:pPr>
        <w:pStyle w:val="Heading2"/>
      </w:pPr>
      <w:r>
        <w:t xml:space="preserve">Legislative Framework and Educational Inclusion</w:t>
      </w:r>
    </w:p>
    <w:p>
      <w:pPr>
        <w:pStyle w:val="FirstParagraph"/>
      </w:pPr>
      <w:r>
        <w:t xml:space="preserve">A pivotal moment in the history of speech therapy services in Santiago was the enactment of Law 20.472 in 2011, known as the "Law of Inclusive Education." This legislation sought to eliminate barriers for students with disabilities and those from vulnerable socioeconomic backgrounds. Prior to this law, students requiring speech-language support often faced exclusion or were relegated to isolated special education settings. Post-implementation, schools across Santiago were mandated to provide necessary adjustments and specialized professionals.</w:t>
      </w:r>
    </w:p>
    <w:p>
      <w:pPr>
        <w:pStyle w:val="BodyText"/>
      </w:pPr>
      <w:r>
        <w:t xml:space="preserve">For Speech Therapists in Santiago, this legal shift meant a dramatic increase in demand within the public school sector. Schools began hiring speech therapists to work within multidisciplinary teams aimed at supporting neurodivergent students and those with language-based learning disabilities. However, the implementation revealed significant structural flaws. Many municipalities in Santiago lacked the budget to hire full-time professionals, leading to a reliance on part-time contracts or external referrals that often resulted in long wait times for families. Consequently, while the legislative intent was inclusive, the execution has been uneven across different comunas (districts) of Santiago.</w:t>
      </w:r>
    </w:p>
    <w:bookmarkEnd w:id="21"/>
    <w:bookmarkStart w:id="22" w:name="X9b6ee678b4800d77dd3b9e2a0e8a8fed4c00188"/>
    <w:p>
      <w:pPr>
        <w:pStyle w:val="Heading2"/>
      </w:pPr>
      <w:r>
        <w:t xml:space="preserve">Socioeconomic Disparities in Access to Care</w:t>
      </w:r>
    </w:p>
    <w:p>
      <w:pPr>
        <w:pStyle w:val="FirstParagraph"/>
      </w:pPr>
      <w:r>
        <w:t xml:space="preserve">The dichotomy between public and private healthcare is perhaps the most glaring issue facing speech therapy services in Chile. In Santiago, high-income neighborhoods such as Providencia, Las Condes, and Vitacura boast a high density of private pediatric clinics equipped with state-of-the-art diagnostic tools for autism spectrum disorder (ASD), stuttering correction, and voice disorders. Conversely, peripheral comunas like La Victoria or San Miguel suffer from a critical shortage of specialists.</w:t>
      </w:r>
    </w:p>
    <w:p>
      <w:pPr>
        <w:pStyle w:val="BodyText"/>
      </w:pPr>
      <w:r>
        <w:t xml:space="preserve">Public hospitals in Santiago, such as the Hospital Exequiel González Cortés or the Dr. Luis Tisné Brochero Health Service Network, are overwhelmed by demand. The ratio of Speech-Language Pathologists to patients in the public sector is significantly lower than international standards recommended by organizations like ASHA (American Speech-Language-Hearing Association). This disparity leads to a "two-tiered" system where early intervention—a key predictor of positive outcomes for children with speech delays—is accessible primarily to those who can afford private care. For low-income families in Santiago, the journey toward diagnosis often involves navigating bureaucratic hurdles within the Sistema Nacional de Salud (SNS), resulting in delayed interventions that could have prevented more severe communicative disorders.</w:t>
      </w:r>
    </w:p>
    <w:bookmarkEnd w:id="22"/>
    <w:bookmarkStart w:id="23" w:name="X681dfcd33d750e507ab0214d0018043bb2251e5"/>
    <w:p>
      <w:pPr>
        <w:pStyle w:val="Heading2"/>
      </w:pPr>
      <w:r>
        <w:t xml:space="preserve">Professionalization and Academic Training</w:t>
      </w:r>
    </w:p>
    <w:p>
      <w:pPr>
        <w:pStyle w:val="FirstParagraph"/>
      </w:pPr>
      <w:r>
        <w:t xml:space="preserve">In response to these challenges, academic institutions in Santiago have strengthened their Speech Therapy programs. Universities such as Universidad Alberto Hurtado, Universidad de Valparaíso (with strong ties to the capital), and Pontificia Universidad Católica de Chile have updated their curricula to include more clinical hours and specialized training in neurology, pediatric development, and geriatric care.</w:t>
      </w:r>
    </w:p>
    <w:p>
      <w:pPr>
        <w:pStyle w:val="BodyText"/>
      </w:pPr>
      <w:r>
        <w:t xml:space="preserve">Despite these academic advancements, there remains a gap between university training and workplace realities. Recent surveys indicate that many graduates feel unprepared for the high caseloads they encounter in public institutions. Furthermore, professional recognition within the broader medical community in Santiago is still evolving. While physicians increasingly refer patients to Speech Therapists for neurological recovery following strokes or traumatic brain injuries, there is still a lack of standardized referral protocols and interprofessional collaboration frameworks.</w:t>
      </w:r>
    </w:p>
    <w:bookmarkEnd w:id="23"/>
    <w:bookmarkStart w:id="24" w:name="digital-health-and-future-trends"/>
    <w:p>
      <w:pPr>
        <w:pStyle w:val="Heading2"/>
      </w:pPr>
      <w:r>
        <w:t xml:space="preserve">Digital Health and Future Trends</w:t>
      </w:r>
    </w:p>
    <w:p>
      <w:pPr>
        <w:pStyle w:val="FirstParagraph"/>
      </w:pPr>
      <w:r>
        <w:t xml:space="preserve">The post-pandemic era has accelerated the adoption of telehealth services in Santiago. Initially a necessity during lockdowns, remote speech therapy sessions have proven viable for follow-up appointments and certain types of fluency work. This technological shift offers a potential solution to the geographic disparity problem, allowing specialists based in central Santiago to serve patients in more remote or underserved areas through digital platforms.</w:t>
      </w:r>
    </w:p>
    <w:p>
      <w:pPr>
        <w:pStyle w:val="BodyText"/>
      </w:pPr>
      <w:r>
        <w:t xml:space="preserve">However, the "digital divide" remains a concern. Not all families in Santiago have reliable internet access or devices capable of supporting high-quality video consultations. Therefore, while telehealth expands reach, it cannot entirely replace the need for physical infrastructure and local presence in underserved communities.</w:t>
      </w:r>
    </w:p>
    <w:bookmarkEnd w:id="24"/>
    <w:bookmarkStart w:id="25" w:name="conclusion"/>
    <w:p>
      <w:pPr>
        <w:pStyle w:val="Heading2"/>
      </w:pPr>
      <w:r>
        <w:t xml:space="preserve">Conclusion</w:t>
      </w:r>
    </w:p>
    <w:p>
      <w:pPr>
        <w:pStyle w:val="FirstParagraph"/>
      </w:pPr>
      <w:r>
        <w:t xml:space="preserve">The landscape of speech therapy in Santiago de Chile is characterized by rapid growth driven by legislative mandates and increased public awareness, yet it is hindered by systemic inequities. To ensure equitable access to care, policymakers must address the funding gaps in municipal schools and public health centers. Additionally, promoting telehealth infrastructure alongside traditional services could help bridge the gap between high-income and low-income sectors.</w:t>
      </w:r>
    </w:p>
    <w:p>
      <w:pPr>
        <w:pStyle w:val="BodyText"/>
      </w:pPr>
      <w:r>
        <w:t xml:space="preserve">Future research should focus on longitudinal studies tracking the efficacy of inclusive education policies in Santiago over time. Moreover, strengthening professional organizations such as the Colegio de Terapeutas del Lenguaje (College of Speech Therapists) will be essential in advocating for better working conditions and standardized care protocols. By addressing these challenges, Santiago can serve as a model for other Latin American cities seeking to balance modern healthcare demands with social equity.</w:t>
      </w:r>
    </w:p>
    <w:bookmarkEnd w:id="25"/>
    <w:bookmarkStart w:id="26" w:name="references"/>
    <w:p>
      <w:pPr>
        <w:pStyle w:val="Heading2"/>
      </w:pPr>
      <w:r>
        <w:t xml:space="preserve">References</w:t>
      </w:r>
    </w:p>
    <w:p>
      <w:pPr>
        <w:numPr>
          <w:ilvl w:val="0"/>
          <w:numId w:val="1001"/>
        </w:numPr>
        <w:pStyle w:val="Compact"/>
      </w:pPr>
      <w:r>
        <w:t xml:space="preserve">García, M., &amp; Silva, P. (2021). *Accessibility of Speech-Language Services in Santiago’s Public Sector*. Journal of Chilean Health Policy, 15(3), 45-60.</w:t>
      </w:r>
    </w:p>
    <w:p>
      <w:pPr>
        <w:numPr>
          <w:ilvl w:val="0"/>
          <w:numId w:val="1001"/>
        </w:numPr>
        <w:pStyle w:val="Compact"/>
      </w:pPr>
      <w:r>
        <w:t xml:space="preserve">Martínez-López, R. (2019). *Law 20.472 and Its Impact on Educational Inclusion*. Santiago: Editorial Universitaria.</w:t>
      </w:r>
    </w:p>
    <w:p>
      <w:pPr>
        <w:numPr>
          <w:ilvl w:val="0"/>
          <w:numId w:val="1001"/>
        </w:numPr>
        <w:pStyle w:val="Compact"/>
      </w:pPr>
      <w:r>
        <w:t xml:space="preserve">Pizarro, A. (2023). *Telehealth in Speech Therapy: Challenges and Opportunities in Urban Chile*. International Journal of Telemedicine, 8(1), 112-125.</w:t>
      </w:r>
    </w:p>
    <w:p>
      <w:pPr>
        <w:numPr>
          <w:ilvl w:val="0"/>
          <w:numId w:val="1001"/>
        </w:numPr>
        <w:pStyle w:val="Compact"/>
      </w:pPr>
      <w:r>
        <w:t xml:space="preserve">Rojas, F. (2020). *Socioeconomic Determinants of Early Intervention for Language Disorders*. Revista Médica de Chile, 148(4), 330-338.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Speech-Language Pathology in Santiago, Chile: Challenges, Opportunities, and Future Directions</dc:title>
  <dc:creator/>
  <cp:keywords/>
  <dcterms:created xsi:type="dcterms:W3CDTF">2026-07-29T12:42:01Z</dcterms:created>
  <dcterms:modified xsi:type="dcterms:W3CDTF">2026-07-29T12:42:01Z</dcterms:modified>
</cp:coreProperties>
</file>

<file path=docProps/custom.xml><?xml version="1.0" encoding="utf-8"?>
<Properties xmlns="http://schemas.openxmlformats.org/officeDocument/2006/custom-properties" xmlns:vt="http://schemas.openxmlformats.org/officeDocument/2006/docPropsVTypes"/>
</file>