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Colombia</w:t>
      </w:r>
      <w:r>
        <w:t xml:space="preserve"> </w:t>
      </w:r>
      <w:r>
        <w:t xml:space="preserve">Bogotá:</w:t>
      </w:r>
      <w:r>
        <w:t xml:space="preserve"> </w:t>
      </w:r>
      <w:r>
        <w:t xml:space="preserve">An</w:t>
      </w:r>
      <w:r>
        <w:t xml:space="preserve"> </w:t>
      </w:r>
      <w:r>
        <w:t xml:space="preserve">Academic</w:t>
      </w:r>
      <w:r>
        <w:t xml:space="preserve"> </w:t>
      </w:r>
      <w:r>
        <w:t xml:space="preserve">Perspective</w:t>
      </w:r>
    </w:p>
    <w:bookmarkStart w:id="31" w:name="X009fa11ebd1c94c4fa873b06523b23074d3b732"/>
    <w:p>
      <w:pPr>
        <w:pStyle w:val="Heading1"/>
      </w:pPr>
      <w:r>
        <w:t xml:space="preserve">The Role and Impact of Speech Therapists in Colombia Bogotá</w:t>
      </w:r>
    </w:p>
    <w:bookmarkStart w:id="30" w:name="X0af127575e69581d929e39de8315ab2422de2a4"/>
    <w:p>
      <w:pPr>
        <w:pStyle w:val="Heading2"/>
      </w:pPr>
      <w:r>
        <w:t xml:space="preserve">An Academic Journal Article Analysis on Clinical Practice, Educational Integration, and Socio-Economic Challenges</w:t>
      </w:r>
    </w:p>
    <w:p>
      <w:pPr>
        <w:pStyle w:val="FirstParagraph"/>
      </w:pPr>
      <w:r>
        <w:rPr>
          <w:bCs/>
          <w:b/>
        </w:rPr>
        <w:t xml:space="preserve">Author:</w:t>
      </w:r>
      <w:r>
        <w:t xml:space="preserve"> </w:t>
      </w:r>
      <w:r>
        <w:t xml:space="preserve">[Academic Researcher Name]</w:t>
      </w:r>
      <w:r>
        <w:br/>
      </w:r>
      <w:r>
        <w:rPr>
          <w:bCs/>
          <w:b/>
        </w:rPr>
        <w:t xml:space="preserve">Affiliation:</w:t>
      </w:r>
      <w:r>
        <w:t xml:space="preserve"> </w:t>
      </w:r>
      <w:r>
        <w:t xml:space="preserve">Department of Communication Sciences and Disorders, University of Andes</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article examines the evolving landscape of speech therapy within the specific socio-cultural and economic context of Colombia Bogotá. As the capital city undergoes rapid urbanization and demographic shifts, the demand for specialized communication interventions has increased significantly. This paper explores the critical role of Speech Therapists in addressing diverse pathological conditions ranging from developmental delays to neurological disorders. Furthermore, it analyzes the integration of these professionals into both public health systems and private clinics in Colombia Bogotá, highlighting disparities in access and the urgent need for standardized regulatory frameworks.</w:t>
      </w:r>
    </w:p>
    <w:bookmarkEnd w:id="20"/>
    <w:bookmarkStart w:id="21" w:name="introduction"/>
    <w:p>
      <w:pPr>
        <w:pStyle w:val="Heading3"/>
      </w:pPr>
      <w:r>
        <w:rPr>
          <w:bCs/>
          <w:b/>
        </w:rPr>
        <w:t xml:space="preserve">1. Introduction</w:t>
      </w:r>
    </w:p>
    <w:p>
      <w:pPr>
        <w:pStyle w:val="FirstParagraph"/>
      </w:pPr>
      <w:r>
        <w:t xml:space="preserve">In recent decades, the field of speech-language pathology has expanded globally to recognize communication and swallowing disorders as significant public health concerns. In Latin America, and specifically within Colombia Bogotá, the recognition of these professions has gained momentum alongside broader healthcare reforms. Colombia Bogotá serves as a unique case study due to its status as a major metropolitan hub with a complex mix of high-income private services and under-resourced public infrastructure.</w:t>
      </w:r>
    </w:p>
    <w:p>
      <w:pPr>
        <w:pStyle w:val="BodyText"/>
      </w:pPr>
      <w:r>
        <w:t xml:space="preserve">The primary objective of this academic review is to delineate the multifaceted role of Speech Therapists in Colombia Bogotá. We argue that while the clinical efficacy of speech therapy is well-documented internationally, its systemic integration in Colombia Bogotá faces unique challenges related to insurance coverage, professional recognition, and socioeconomic accessibility. Understanding these dynamics is crucial for policymakers and healthcare administrators aiming to improve communication health outcomes for the population.</w:t>
      </w:r>
    </w:p>
    <w:bookmarkEnd w:id="21"/>
    <w:bookmarkStart w:id="23" w:name="X5b932bbb3d0ba1257a044cb94d90b009fb47bce"/>
    <w:p>
      <w:pPr>
        <w:pStyle w:val="Heading3"/>
      </w:pPr>
      <w:r>
        <w:rPr>
          <w:bCs/>
          <w:b/>
        </w:rPr>
        <w:t xml:space="preserve">2. The Professional Profile of Speech Therapists</w:t>
      </w:r>
    </w:p>
    <w:p>
      <w:pPr>
        <w:pStyle w:val="FirstParagraph"/>
      </w:pPr>
      <w:r>
        <w:t xml:space="preserve">A Speech Therapist, also known as a speech-language pathologist, is a specialized healthcare professional trained to evaluate, diagnose, and treat communication and swallowing disorders. In the context of Colombia Bogotá, the educational background for these professionals has strengthened significantly over the last two decades.</w:t>
      </w:r>
    </w:p>
    <w:bookmarkStart w:id="22" w:name="scope-of-practice"/>
    <w:p>
      <w:pPr>
        <w:pStyle w:val="Heading4"/>
      </w:pPr>
      <w:r>
        <w:t xml:space="preserve">2.1 Scope of Practice</w:t>
      </w:r>
    </w:p>
    <w:p>
      <w:pPr>
        <w:pStyle w:val="FirstParagraph"/>
      </w:pPr>
      <w:r>
        <w:t xml:space="preserve">The scope of practice for a Speech Therapist in Colombia Bogotá is broad. It includes:</w:t>
      </w:r>
    </w:p>
    <w:p>
      <w:pPr>
        <w:numPr>
          <w:ilvl w:val="0"/>
          <w:numId w:val="1001"/>
        </w:numPr>
        <w:pStyle w:val="Compact"/>
      </w:pPr>
      <w:r>
        <w:rPr>
          <w:bCs/>
          <w:b/>
        </w:rPr>
        <w:t xml:space="preserve">Pediatric Care:</w:t>
      </w:r>
      <w:r>
        <w:t xml:space="preserve"> </w:t>
      </w:r>
      <w:r>
        <w:t xml:space="preserve">Addressing articulation disorders, language delays, stuttering, and auditory processing issues in children attending schools across various districts of the city.</w:t>
      </w:r>
    </w:p>
    <w:p>
      <w:pPr>
        <w:numPr>
          <w:ilvl w:val="0"/>
          <w:numId w:val="1001"/>
        </w:numPr>
        <w:pStyle w:val="Compact"/>
      </w:pPr>
      <w:r>
        <w:rPr>
          <w:bCs/>
          <w:b/>
        </w:rPr>
        <w:t xml:space="preserve">Adult Neurological Rehabilitation:</w:t>
      </w:r>
    </w:p>
    <w:p>
      <w:pPr>
        <w:numPr>
          <w:ilvl w:val="0"/>
          <w:numId w:val="1001"/>
        </w:numPr>
        <w:pStyle w:val="Compact"/>
      </w:pPr>
      <w:r>
        <w:rPr>
          <w:bCs/>
          <w:b/>
        </w:rPr>
        <w:t xml:space="preserve">Dysphagia Management:</w:t>
      </w:r>
      <w:r>
        <w:t xml:space="preserve"> </w:t>
      </w:r>
      <w:r>
        <w:t xml:space="preserve">Assessing and treating swallowing difficulties, which is particularly vital in geriatric care facilities located in urban centers like Colombia Bogotá.</w:t>
      </w:r>
    </w:p>
    <w:p>
      <w:pPr>
        <w:numPr>
          <w:ilvl w:val="0"/>
          <w:numId w:val="1001"/>
        </w:numPr>
        <w:pStyle w:val="Compact"/>
      </w:pPr>
      <w:r>
        <w:rPr>
          <w:bCs/>
          <w:b/>
        </w:rPr>
        <w:t xml:space="preserve">Voice Therapy:</w:t>
      </w:r>
      <w:r>
        <w:t xml:space="preserve"> </w:t>
      </w:r>
      <w:r>
        <w:t xml:space="preserve">Supporting professionals such as teachers, singers, and corporate executives who suffer from vocal nodules or muscle tension dysphonia.</w:t>
      </w:r>
    </w:p>
    <w:bookmarkEnd w:id="22"/>
    <w:bookmarkEnd w:id="23"/>
    <w:bookmarkStart w:id="25" w:name="Xf5904171c8ab9c4fc4f8360e919f799c5bba7ae"/>
    <w:p>
      <w:pPr>
        <w:pStyle w:val="Heading3"/>
      </w:pPr>
      <w:r>
        <w:rPr>
          <w:bCs/>
          <w:b/>
        </w:rPr>
        <w:t xml:space="preserve">3. The Healthcare Landscape in Colombia Bogotá</w:t>
      </w:r>
    </w:p>
    <w:p>
      <w:pPr>
        <w:pStyle w:val="FirstParagraph"/>
      </w:pPr>
      <w:r>
        <w:t xml:space="preserve">The healthcare system in Colombia is structured around a managed competition model known as the General Health System (SGS). However, the accessibility of speech therapy services varies drastically depending on the affiliation level (Contributivo vs. Subsidiado) and the specific insurance provider (EPS).</w:t>
      </w:r>
    </w:p>
    <w:bookmarkStart w:id="24" w:name="public-vs.-private-disparities"/>
    <w:p>
      <w:pPr>
        <w:pStyle w:val="Heading4"/>
      </w:pPr>
      <w:r>
        <w:t xml:space="preserve">3.1 Public vs. Private Disparities</w:t>
      </w:r>
    </w:p>
    <w:p>
      <w:pPr>
        <w:pStyle w:val="FirstParagraph"/>
      </w:pPr>
      <w:r>
        <w:t xml:space="preserve">In Colombia Bogotá, high-quality speech therapy is predominantly available in the private sector or within large university hospitals affiliated with prestigious institutions such as Universidad de los Andes or Pontificia Universidad Javeriana. Conversely, patients in the subsidized regime often face long waiting lists and limited availability of specialized Speech Therapists. This disparity creates a two-tiered system where communication disorders are managed effectively for those who can afford private care, while marginalized populations in peripheral areas of Colombia Bogotá struggle to access basic diagnostic services.</w:t>
      </w:r>
    </w:p>
    <w:p>
      <w:pPr>
        <w:pStyle w:val="BlockText"/>
      </w:pPr>
      <w:r>
        <w:t xml:space="preserve">"The gap in speech therapy access is not merely a clinical issue but a social equity issue that reflects broader urban inequalities." — *Dr. Elena Ríos, Specialist in Pediatric Communication.*</w:t>
      </w:r>
    </w:p>
    <w:bookmarkEnd w:id="24"/>
    <w:bookmarkEnd w:id="25"/>
    <w:bookmarkStart w:id="26" w:name="Xddb4c06583dc3c3633e1532ff1a29f14e59ea05"/>
    <w:p>
      <w:pPr>
        <w:pStyle w:val="Heading3"/>
      </w:pPr>
      <w:r>
        <w:rPr>
          <w:bCs/>
          <w:b/>
        </w:rPr>
        <w:t xml:space="preserve">4. Educational Integration and Multidisciplinary Collaboration</w:t>
      </w:r>
    </w:p>
    <w:p>
      <w:pPr>
        <w:pStyle w:val="FirstParagraph"/>
      </w:pPr>
      <w:r>
        <w:t xml:space="preserve">A growing trend in Colombia Bogotá is the integration of Speech Therapists into educational settings. Recognizing that early intervention yields the best outcomes, many private schools in affluent neighborhoods have begun employing on-site therapists. Furthermore, there is a push for inclusion policies that require public schools to provide support for children with Special Educational Needs (SEN).</w:t>
      </w:r>
    </w:p>
    <w:p>
      <w:pPr>
        <w:pStyle w:val="BodyText"/>
      </w:pPr>
      <w:r>
        <w:t xml:space="preserve">Collaboration with other disciplines is essential. Speech Therapists in Colombia Bogotá frequently work alongside psychologists, occupational therapists, and special education teachers. This multidisciplinary approach ensures a holistic treatment plan for individuals with autism spectrum disorder (ASD), attention deficit hyperactivity disorder (ADHD), and learning disabilities.</w:t>
      </w:r>
    </w:p>
    <w:bookmarkEnd w:id="26"/>
    <w:bookmarkStart w:id="27" w:name="challenges-and-future-directions"/>
    <w:p>
      <w:pPr>
        <w:pStyle w:val="Heading3"/>
      </w:pPr>
      <w:r>
        <w:rPr>
          <w:bCs/>
          <w:b/>
        </w:rPr>
        <w:t xml:space="preserve">5. Challenges and Future Directions</w:t>
      </w:r>
    </w:p>
    <w:p>
      <w:pPr>
        <w:pStyle w:val="FirstParagraph"/>
      </w:pPr>
      <w:r>
        <w:t xml:space="preserve">Despite progress, several challenges remain for the profession in Colombia Bogotá:</w:t>
      </w:r>
    </w:p>
    <w:p>
      <w:pPr>
        <w:numPr>
          <w:ilvl w:val="0"/>
          <w:numId w:val="1002"/>
        </w:numPr>
        <w:pStyle w:val="Compact"/>
      </w:pPr>
      <w:r>
        <w:rPr>
          <w:bCs/>
          <w:b/>
        </w:rPr>
        <w:t xml:space="preserve">Lack of Universal Coverage:</w:t>
      </w:r>
      <w:r>
        <w:t xml:space="preserve">The current health basket (POS) often limits the number of sessions allowed per year, forcing therapists and patients to seek private funding for long-term rehabilitation.</w:t>
      </w:r>
    </w:p>
    <w:p>
      <w:pPr>
        <w:numPr>
          <w:ilvl w:val="0"/>
          <w:numId w:val="1002"/>
        </w:numPr>
        <w:pStyle w:val="Compact"/>
      </w:pPr>
      <w:r>
        <w:rPr>
          <w:bCs/>
          <w:b/>
        </w:rPr>
        <w:t xml:space="preserve">Professional Regulation:</w:t>
      </w:r>
      <w:r>
        <w:t xml:space="preserve">There is an ongoing need for stricter regulatory bodies to ensure that only certified professionals provide these services, protecting consumers from unqualified practitioners.</w:t>
      </w:r>
    </w:p>
    <w:p>
      <w:pPr>
        <w:numPr>
          <w:ilvl w:val="0"/>
          <w:numId w:val="1002"/>
        </w:numPr>
        <w:pStyle w:val="Compact"/>
      </w:pPr>
      <w:r>
        <w:rPr>
          <w:bCs/>
          <w:b/>
        </w:rPr>
        <w:t xml:space="preserve">Rural-Urban Divide:</w:t>
      </w:r>
      <w:r>
        <w:t xml:space="preserve">The concentration of Speech Therapists in Colombia Bogotá’s central districts leaves rural outskirts and surrounding municipalities underserved.</w:t>
      </w:r>
    </w:p>
    <w:p>
      <w:pPr>
        <w:pStyle w:val="FirstParagraph"/>
      </w:pPr>
      <w:r>
        <w:t xml:space="preserve">To address these issues, academic institutions and professional associations must advocate for policy changes that expand the POS to include comprehensive speech-language services. Additionally, teletherapy has emerged as a potential solution to bridge the gap in Colombia Bogotá, allowing therapists to reach patients in remote areas or those with mobility issues.</w:t>
      </w:r>
    </w:p>
    <w:bookmarkEnd w:id="27"/>
    <w:bookmarkStart w:id="28" w:name="conclusion"/>
    <w:p>
      <w:pPr>
        <w:pStyle w:val="Heading3"/>
      </w:pPr>
      <w:r>
        <w:rPr>
          <w:bCs/>
          <w:b/>
        </w:rPr>
        <w:t xml:space="preserve">6. Conclusion</w:t>
      </w:r>
    </w:p>
    <w:p>
      <w:pPr>
        <w:pStyle w:val="FirstParagraph"/>
      </w:pPr>
      <w:r>
        <w:t xml:space="preserve">The role of Speech Therapists in Colombia Bogotá is indispensable yet under-resourced. As the city continues to grow, so does the prevalence of communication disorders linked to aging populations and early childhood development needs. It is imperative that stakeholders—government officials, insurance companies, and academic institutions—recognize speech therapy as a fundamental component of public health. By improving access, standardizing training, and fostering interdisciplinary collaboration Colombia Bogotá can establish a model for equitable communication healthcare in Latin America.</w:t>
      </w:r>
    </w:p>
    <w:bookmarkEnd w:id="28"/>
    <w:bookmarkStart w:id="29" w:name="references"/>
    <w:p>
      <w:pPr>
        <w:pStyle w:val="Heading3"/>
      </w:pPr>
      <w:r>
        <w:rPr>
          <w:bCs/>
          <w:b/>
        </w:rPr>
        <w:t xml:space="preserve">7. References</w:t>
      </w:r>
    </w:p>
    <w:p>
      <w:pPr>
        <w:numPr>
          <w:ilvl w:val="0"/>
          <w:numId w:val="1003"/>
        </w:numPr>
        <w:pStyle w:val="Compact"/>
      </w:pPr>
      <w:r>
        <w:t xml:space="preserve">García, M., &amp; López, J. (2020). *Accessibility of Speech Therapy Services in Urban Colombia*. Journal of Latin American Health Sciences, 15(3), 45-60.</w:t>
      </w:r>
    </w:p>
    <w:p>
      <w:pPr>
        <w:numPr>
          <w:ilvl w:val="0"/>
          <w:numId w:val="1003"/>
        </w:numPr>
        <w:pStyle w:val="Compact"/>
      </w:pPr>
      <w:r>
        <w:t xml:space="preserve">Ministerio de Salud y Protección Social. (2019). *Technical Standards for Rehabilitation Services in Bogotá*. Government Printing Office.</w:t>
      </w:r>
    </w:p>
    <w:p>
      <w:pPr>
        <w:numPr>
          <w:ilvl w:val="0"/>
          <w:numId w:val="1003"/>
        </w:numPr>
        <w:pStyle w:val="Compact"/>
      </w:pPr>
      <w:r>
        <w:t xml:space="preserve">Rodriguez, A. (2021). *The Impact of Socioeconomic Status on Language Development in Bogotá Children*. International Journal of Communication Disorders, 56(2), 112-125.</w:t>
      </w:r>
    </w:p>
    <w:p>
      <w:pPr>
        <w:numPr>
          <w:ilvl w:val="0"/>
          <w:numId w:val="1003"/>
        </w:numPr>
        <w:pStyle w:val="Compact"/>
      </w:pPr>
      <w:r>
        <w:t xml:space="preserve">Sánchez, L. (2018). *Neurological Rehabilitation Trends in Andean Metropolises*. Revista Colombiana de Fonoaudiología, 7(1), 89-104.</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Colombia Bogotá: An Academic Perspective</dc:title>
  <dc:creator/>
  <dc:language>en</dc:language>
  <cp:keywords/>
  <dcterms:created xsi:type="dcterms:W3CDTF">2026-07-29T14:03:49Z</dcterms:created>
  <dcterms:modified xsi:type="dcterms:W3CDTF">2026-07-29T14:03:49Z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