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Berlin,</w:t>
      </w:r>
      <w:r>
        <w:t xml:space="preserve"> </w:t>
      </w:r>
      <w:r>
        <w:t xml:space="preserve">Germany:</w:t>
      </w:r>
      <w:r>
        <w:t xml:space="preserve"> </w:t>
      </w:r>
      <w:r>
        <w:t xml:space="preserve">A</w:t>
      </w:r>
      <w:r>
        <w:t xml:space="preserve"> </w:t>
      </w:r>
      <w:r>
        <w:t xml:space="preserve">Multicultural</w:t>
      </w:r>
      <w:r>
        <w:t xml:space="preserve"> </w:t>
      </w:r>
      <w:r>
        <w:t xml:space="preserve">Approach</w:t>
      </w:r>
      <w:r>
        <w:t xml:space="preserve"> </w:t>
      </w:r>
      <w:r>
        <w:t xml:space="preserve">to</w:t>
      </w:r>
      <w:r>
        <w:t xml:space="preserve"> </w:t>
      </w:r>
      <w:r>
        <w:t xml:space="preserve">Communication</w:t>
      </w:r>
      <w:r>
        <w:t xml:space="preserve"> </w:t>
      </w:r>
      <w:r>
        <w:t xml:space="preserve">Disorders</w:t>
      </w:r>
    </w:p>
    <w:bookmarkStart w:id="28" w:name="X93f94065336fba78e23220defca33202a806f63"/>
    <w:p>
      <w:pPr>
        <w:pStyle w:val="Heading1"/>
      </w:pPr>
      <w:r>
        <w:t xml:space="preserve">The Role and Integration of the Speech Therapist in Berlin, Germany: A Multicultural Approach to Communication Disorders</w:t>
      </w:r>
    </w:p>
    <w:p>
      <w:pPr>
        <w:pStyle w:val="FirstParagraph"/>
      </w:pPr>
      <w:r>
        <w:rPr>
          <w:bCs/>
          <w:b/>
        </w:rPr>
        <w:t xml:space="preserve">Jane Doe, Ph.D.</w:t>
      </w:r>
      <w:r>
        <w:br/>
      </w:r>
      <w:r>
        <w:t xml:space="preserve">Institute of Linguistics and Pathology, Humboldt University</w:t>
      </w:r>
      <w:r>
        <w:br/>
      </w:r>
      <w:r>
        <w:t xml:space="preserve">Berlin, Germany</w:t>
      </w:r>
    </w:p>
    <w:p>
      <w:pPr>
        <w:pStyle w:val="BodyText"/>
      </w:pPr>
      <w:r>
        <w:rPr>
          <w:bCs/>
          <w:b/>
        </w:rPr>
        <w:t xml:space="preserve">Abstract:</w:t>
      </w:r>
      <w:r>
        <w:t xml:space="preserve"> </w:t>
      </w:r>
      <w:r>
        <w:t xml:space="preserve">This article examines the evolving role of the speech therapist within the specific socio-cultural and healthcare framework of Berlin, Germany. As a global metropolis with a highly diverse population, Berlin presents unique challenges and opportunities for speech-language pathology services. The paper explores current regulatory standards in Germany, specifically focusing on Berlin’s implementation of federal guidelines amidst local demographic shifts. It highlights the critical importance of cultural competence in treating aphasia, dysphagia, and developmental language disorders among migrant populations. The study concludes that effective speech therapy in Berlin requires a multidisciplinary approach that integrates medical expertise with sociolinguistic awareness.</w:t>
      </w:r>
    </w:p>
    <w:bookmarkStart w:id="20" w:name="introduction"/>
    <w:p>
      <w:pPr>
        <w:pStyle w:val="Heading2"/>
      </w:pPr>
      <w:r>
        <w:t xml:space="preserve">1. Introduction</w:t>
      </w:r>
    </w:p>
    <w:p>
      <w:pPr>
        <w:pStyle w:val="FirstParagraph"/>
      </w:pPr>
      <w:r>
        <w:t xml:space="preserve">In the contemporary landscape of healthcare, the role of the speech therapist extends beyond simple articulation correction to encompass a broad spectrum of communication disorders, including aphasia, stuttering, voice disorders, and dysphagia. In Germany (Deutschland), this profession is regulated under specific statutory requirements defined by federal law and implemented at the state level. Berlin (Berlin), as the capital city and a distinct federal state (</w:t>
      </w:r>
      <w:r>
        <w:rPr>
          <w:iCs/>
          <w:i/>
        </w:rPr>
        <w:t xml:space="preserve">Stadtstaat</w:t>
      </w:r>
      <w:r>
        <w:t xml:space="preserve">), serves as a critical case study for understanding how speech therapy services adapt to rapid urbanization, demographic diversification, and healthcare reforms.</w:t>
      </w:r>
    </w:p>
    <w:p>
      <w:pPr>
        <w:pStyle w:val="BodyText"/>
      </w:pPr>
      <w:r>
        <w:t xml:space="preserve">The integration of a speech therapist in Berlin is not merely a medical necessity but a social imperative. With over one-third of Berlin’s population holding a migration background (</w:t>
      </w:r>
      <w:r>
        <w:rPr>
          <w:iCs/>
          <w:i/>
        </w:rPr>
        <w:t xml:space="preserve">Migrationshintergrund</w:t>
      </w:r>
      <w:r>
        <w:t xml:space="preserve">), the linguistic diversity in clinical settings has increased exponentially. This article argues that the efficacy of any speech therapy program in this region is contingent upon the therapist's ability to navigate both the rigorous German healthcare system and the complex multicultural reality of its patients.</w:t>
      </w:r>
    </w:p>
    <w:bookmarkEnd w:id="20"/>
    <w:bookmarkStart w:id="21" w:name="X45ece82b558936b99373fc2efe9930e4d2b1d1b"/>
    <w:p>
      <w:pPr>
        <w:pStyle w:val="Heading2"/>
      </w:pPr>
      <w:r>
        <w:t xml:space="preserve">2. Regulatory Framework and Professional Standards</w:t>
      </w:r>
    </w:p>
    <w:p>
      <w:pPr>
        <w:pStyle w:val="FirstParagraph"/>
      </w:pPr>
      <w:r>
        <w:t xml:space="preserve">To work as a speech therapist (</w:t>
      </w:r>
      <w:r>
        <w:rPr>
          <w:iCs/>
          <w:i/>
        </w:rPr>
        <w:t xml:space="preserve">Sprachtherapeut:in</w:t>
      </w:r>
      <w:r>
        <w:t xml:space="preserve">) in Berlin, professionals must adhere to standards set by the Federal Joint Committee (</w:t>
      </w:r>
      <w:r>
        <w:rPr>
          <w:iCs/>
          <w:i/>
        </w:rPr>
        <w:t xml:space="preserve">Gemeinsamer Bundesausschuss</w:t>
      </w:r>
      <w:r>
        <w:t xml:space="preserve">, G-BA) and the statutory health insurance funds. Unlike some other countries where speech therapists operate with high autonomy in private practice, the German model often integrates these services into a multidisciplinary medical team. Patients typically require a prescription from an audiologist or physician to access publicly funded therapy.</w:t>
      </w:r>
    </w:p>
    <w:p>
      <w:pPr>
        <w:pStyle w:val="BodyText"/>
      </w:pPr>
      <w:r>
        <w:t xml:space="preserve">In Berlin, this regulatory framework is enforced by local chambers and health insurance associations (</w:t>
      </w:r>
      <w:r>
        <w:rPr>
          <w:iCs/>
          <w:i/>
        </w:rPr>
        <w:t xml:space="preserve">Kassenärztliche Vereinigung</w:t>
      </w:r>
      <w:r>
        <w:t xml:space="preserve">, KV Berlin). The accreditation process ensures that speech therapists possess specialized university degrees—either a Master’s degree in Speech Therapy (</w:t>
      </w:r>
      <w:r>
        <w:rPr>
          <w:iCs/>
          <w:i/>
        </w:rPr>
        <w:t xml:space="preserve">Sprachtherapie</w:t>
      </w:r>
      <w:r>
        <w:t xml:space="preserve">) or a Bachelor/Master combination in Logopedics. However, the rigidity of these regulations sometimes clashes with the practical needs of Berlin’s transient population, leading to gaps in care for those who are uninsured or new arrivals.</w:t>
      </w:r>
    </w:p>
    <w:bookmarkEnd w:id="21"/>
    <w:bookmarkStart w:id="22" w:name="Xb95ae9e421b8918879d7779c8237014ff8ab3b2"/>
    <w:p>
      <w:pPr>
        <w:pStyle w:val="Heading2"/>
      </w:pPr>
      <w:r>
        <w:t xml:space="preserve">3. The Multicultural Challenge: Language and Identity</w:t>
      </w:r>
    </w:p>
    <w:p>
      <w:pPr>
        <w:pStyle w:val="FirstParagraph"/>
      </w:pPr>
      <w:r>
        <w:t xml:space="preserve">The most significant challenge facing speech therapists in Berlin today is linguistic diversity. Traditional diagnostic tools, such as the HAVAS-B (Hamburger Sprachscreening) or standardized articulation tests, are often normed on monolingual German-speaking children. Applying these tools to multilingual children in Berlin can lead to misdiagnosis, where natural language acquisition differences are pathologized as disorders.</w:t>
      </w:r>
    </w:p>
    <w:p>
      <w:pPr>
        <w:pStyle w:val="BodyText"/>
      </w:pPr>
      <w:r>
        <w:t xml:space="preserve">Consequently, the modern speech therapist in Germany must possess advanced sociolinguistic skills. For instance, treating a child who speaks Turkish at home and German at kindergarten requires a different therapeutic strategy than treating a monolingual peer. Therapists must decide whether to focus therapy on the dominant language (often German for school readiness) or maintain bilingual competence without exacerbating the disorder in either language.</w:t>
      </w:r>
    </w:p>
    <w:p>
      <w:pPr>
        <w:pStyle w:val="BodyText"/>
      </w:pPr>
      <w:r>
        <w:t xml:space="preserve">Furthermore, cultural attitudes toward disability and communication vary significantly. In some communities within Berlin’s diverse neighborhoods, stuttering or speech delays may be stigmatized differently than in the native German-speaking population. The speech therapist must engage with family structures that may be extended or non-traditional by local standards, requiring a high degree of cultural humility and adaptability.</w:t>
      </w:r>
    </w:p>
    <w:bookmarkEnd w:id="22"/>
    <w:bookmarkStart w:id="23" w:name="X127ba45c14247a384ff8b2cd8a6020264a55c52"/>
    <w:p>
      <w:pPr>
        <w:pStyle w:val="Heading2"/>
      </w:pPr>
      <w:r>
        <w:t xml:space="preserve">4. Clinical Applications: Aphasia and Dysphagia</w:t>
      </w:r>
    </w:p>
    <w:p>
      <w:pPr>
        <w:pStyle w:val="FirstParagraph"/>
      </w:pPr>
      <w:r>
        <w:t xml:space="preserve">Beyond pediatric development, Berlin’s aging population necessitates robust services for acquired communication disorders. Stroke victims suffering from aphasia (</w:t>
      </w:r>
      <w:r>
        <w:rPr>
          <w:iCs/>
          <w:i/>
        </w:rPr>
        <w:t xml:space="preserve">Aphasie</w:t>
      </w:r>
      <w:r>
        <w:t xml:space="preserve">) require intensive therapy to regain functional communication. In a multicultural city like Berlin, this involves not only neurological rehabilitation but also the reconstruction of social identity through language.</w:t>
      </w:r>
    </w:p>
    <w:p>
      <w:pPr>
        <w:pStyle w:val="BodyText"/>
      </w:pPr>
      <w:r>
        <w:t xml:space="preserve">For example, an elderly patient who has lived in Berlin for decades may have German as their primary language but retain significant vocabulary in their heritage language. Effective speech therapy must assess whether the aphasia is global or selective regarding specific languages. Moreover, dysphagia (</w:t>
      </w:r>
      <w:r>
        <w:rPr>
          <w:iCs/>
          <w:i/>
        </w:rPr>
        <w:t xml:space="preserve">Schluckstörung</w:t>
      </w:r>
      <w:r>
        <w:t xml:space="preserve">) management in Berlin’s care homes (</w:t>
      </w:r>
      <w:r>
        <w:rPr>
          <w:iCs/>
          <w:i/>
        </w:rPr>
        <w:t xml:space="preserve">Pflegeheime</w:t>
      </w:r>
    </w:p>
    <w:bookmarkEnd w:id="23"/>
    <w:bookmarkStart w:id="24" w:name="X00770e9636c794daa8a76be52b61855ad1c8602"/>
    <w:p>
      <w:pPr>
        <w:pStyle w:val="Heading2"/>
      </w:pPr>
      <w:r>
        <w:t xml:space="preserve">5. Technological Integration and Remote Therapy</w:t>
      </w:r>
    </w:p>
    <w:p>
      <w:pPr>
        <w:pStyle w:val="FirstParagraph"/>
      </w:pPr>
      <w:r>
        <w:t xml:space="preserve">The post-pandemic era has accelerated the adoption of teletherapy (</w:t>
      </w:r>
      <w:r>
        <w:rPr>
          <w:iCs/>
          <w:i/>
        </w:rPr>
        <w:t xml:space="preserve">E-Therapie</w:t>
      </w:r>
      <w:r>
        <w:t xml:space="preserve">) in Berlin. While initially a emergency measure, remote speech therapy is now being integrated into standard care pathways for patients who face transportation barriers or live in peri-urban areas of the state. For Berlin’s diverse population, digital platforms offer the potential for access to specialists who speak specific minority languages that may be scarce in local clinics.</w:t>
      </w:r>
    </w:p>
    <w:p>
      <w:pPr>
        <w:pStyle w:val="BodyText"/>
      </w:pPr>
      <w:r>
        <w:t xml:space="preserve">However, this shift raises ethical questions regarding data privacy (</w:t>
      </w:r>
      <w:r>
        <w:rPr>
          <w:iCs/>
          <w:i/>
        </w:rPr>
        <w:t xml:space="preserve">Datenschutz</w:t>
      </w:r>
      <w:r>
        <w:t xml:space="preserve">) under strict EU and German GDPR regulations. Speech therapists must ensure that digital tools used for assessing speech patterns or swallowing mechanisms are compliant with local standards while remaining accessible to patients with limited digital literacy.</w:t>
      </w:r>
    </w:p>
    <w:bookmarkEnd w:id="24"/>
    <w:bookmarkStart w:id="25" w:name="interdisciplinary-collaboration"/>
    <w:p>
      <w:pPr>
        <w:pStyle w:val="Heading2"/>
      </w:pPr>
      <w:r>
        <w:t xml:space="preserve">6. Interdisciplinary Collaboration</w:t>
      </w:r>
    </w:p>
    <w:p>
      <w:pPr>
        <w:pStyle w:val="FirstParagraph"/>
      </w:pPr>
      <w:r>
        <w:t xml:space="preserve">In Germany, the role of the speech therapist is inherently collaborative. In Berlin’s university hospitals (</w:t>
      </w:r>
      <w:r>
        <w:rPr>
          <w:iCs/>
          <w:i/>
        </w:rPr>
        <w:t xml:space="preserve">Kliniken</w:t>
      </w:r>
      <w:r>
        <w:t xml:space="preserve">) such as Charité or Vivantes, speech therapists work closely with neurologists, psychologists, and social workers. This interdisciplinary model is crucial for holistic care. For example, in stroke units at Berlin clinics, the speech therapist contributes to discharge planning by assessing not only the patient’s ability to swallow and speak but also their capacity to communicate needs independently within the healthcare system.</w:t>
      </w:r>
    </w:p>
    <w:p>
      <w:pPr>
        <w:pStyle w:val="BodyText"/>
      </w:pPr>
      <w:r>
        <w:t xml:space="preserve">Social work plays a pivotal role here. Given that many patients in Berlin are migrants with precarious legal or financial statuses, speech therapists often collaborate with social services to secure funding for continued therapy after the initial medically necessary period ends. This advocacy role is becoming increasingly central to the profession.</w:t>
      </w:r>
    </w:p>
    <w:bookmarkEnd w:id="25"/>
    <w:bookmarkStart w:id="26" w:name="conclusion"/>
    <w:p>
      <w:pPr>
        <w:pStyle w:val="Heading2"/>
      </w:pPr>
      <w:r>
        <w:t xml:space="preserve">7. Conclusion</w:t>
      </w:r>
    </w:p>
    <w:p>
      <w:pPr>
        <w:pStyle w:val="FirstParagraph"/>
      </w:pPr>
      <w:r>
        <w:t xml:space="preserve">The speech therapist in Berlin operates at the intersection of medical science, linguistic diversity, and social policy. While Germany provides a robust regulatory framework for healthcare quality, Berlin’s unique demographic profile demands a flexible and culturally competent approach to speech-language pathology. Future training programs for speech therapists in Germany must emphasize multicultural communication strategies and digital literacy.</w:t>
      </w:r>
    </w:p>
    <w:p>
      <w:pPr>
        <w:pStyle w:val="BodyText"/>
      </w:pPr>
      <w:r>
        <w:t xml:space="preserve">As Berlin continues to grow as a global city, the demand for specialized speech therapy services will only increase. It is imperative that healthcare policymakers, academic institutions, and clinical practitioners collaborate to ensure that the profession evolves not just technically, but socially. By embracing the complexities of a multicultural Berlin, speech therapists can significantly improve the quality of life for individuals with communication disorders, ensuring that access to care is equitable and effective regardless of linguistic or cultural background.</w:t>
      </w:r>
    </w:p>
    <w:bookmarkEnd w:id="26"/>
    <w:bookmarkStart w:id="27" w:name="references"/>
    <w:p>
      <w:pPr>
        <w:pStyle w:val="Heading2"/>
      </w:pPr>
      <w:r>
        <w:t xml:space="preserve">References</w:t>
      </w:r>
    </w:p>
    <w:p>
      <w:pPr>
        <w:numPr>
          <w:ilvl w:val="0"/>
          <w:numId w:val="1001"/>
        </w:numPr>
        <w:pStyle w:val="Compact"/>
      </w:pPr>
      <w:r>
        <w:t xml:space="preserve">Bundesärztekammer (BÄK). (2018). Musterberufsordnung für die in Deutschland tätigen Ärztinnen und Ärzte.</w:t>
      </w:r>
    </w:p>
    <w:p>
      <w:pPr>
        <w:numPr>
          <w:ilvl w:val="0"/>
          <w:numId w:val="1001"/>
        </w:numPr>
        <w:pStyle w:val="Compact"/>
      </w:pPr>
      <w:r>
        <w:t xml:space="preserve">Gemeinsamer Bundesausschuss (G-BA). (2020). Richtlinien über die Verordnung von Krankengymnastik, logopädischen Therapie und ergotherapeutischen Maßnahmen.</w:t>
      </w:r>
    </w:p>
    <w:p>
      <w:pPr>
        <w:numPr>
          <w:ilvl w:val="0"/>
          <w:numId w:val="1001"/>
        </w:numPr>
        <w:pStyle w:val="Compact"/>
      </w:pPr>
      <w:r>
        <w:t xml:space="preserve">Kulick, D., &amp; Stroud, C. (2016). Language and Migration. Annual Review of Anthropology.</w:t>
      </w:r>
    </w:p>
    <w:p>
      <w:pPr>
        <w:numPr>
          <w:ilvl w:val="0"/>
          <w:numId w:val="1001"/>
        </w:numPr>
        <w:pStyle w:val="Compact"/>
      </w:pPr>
      <w:r>
        <w:t xml:space="preserve">Lietzau, A., &amp; Schulte-Mönting, J. (2019). Multilingualismus und Sprachtherapie in Berlin: Herausforderungen für die Praxis.</w:t>
      </w:r>
    </w:p>
    <w:p>
      <w:pPr>
        <w:numPr>
          <w:ilvl w:val="0"/>
          <w:numId w:val="1001"/>
        </w:numPr>
        <w:pStyle w:val="Compact"/>
      </w:pPr>
      <w:r>
        <w:t xml:space="preserve">Statistisches Landesamt Berlin-Brandenburg. (2023). Bevölkerung mit Migrationshintergrund in der Hauptstadt.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Speech Therapist in Berlin, Germany: A Multicultural Approach to Communication Disorders</dc:title>
  <dc:creator/>
  <dc:language>en</dc:language>
  <cp:keywords/>
  <dcterms:created xsi:type="dcterms:W3CDTF">2026-07-29T11:37:23Z</dcterms:created>
  <dcterms:modified xsi:type="dcterms:W3CDTF">2026-07-29T11:37:23Z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