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Kyoto:</w:t>
      </w:r>
      <w:r>
        <w:t xml:space="preserve"> </w:t>
      </w:r>
      <w:r>
        <w:t xml:space="preserve">Bridging</w:t>
      </w:r>
      <w:r>
        <w:t xml:space="preserve"> </w:t>
      </w:r>
      <w:r>
        <w:t xml:space="preserve">Linguistic</w:t>
      </w:r>
      <w:r>
        <w:t xml:space="preserve"> </w:t>
      </w:r>
      <w:r>
        <w:t xml:space="preserve">Tradition</w:t>
      </w:r>
      <w:r>
        <w:t xml:space="preserve"> </w:t>
      </w:r>
      <w:r>
        <w:t xml:space="preserve">and</w:t>
      </w:r>
      <w:r>
        <w:t xml:space="preserve"> </w:t>
      </w:r>
      <w:r>
        <w:t xml:space="preserve">Clinical</w:t>
      </w:r>
      <w:r>
        <w:t xml:space="preserve"> </w:t>
      </w:r>
      <w:r>
        <w:t xml:space="preserve">Practice</w:t>
      </w:r>
    </w:p>
    <w:bookmarkStart w:id="25" w:name="X0a523edbfa1cd03b042e64ed2c76b421580700f"/>
    <w:p>
      <w:pPr>
        <w:pStyle w:val="Heading1"/>
      </w:pPr>
      <w:r>
        <w:t xml:space="preserve">The Emergence and Cultural Integration of Speech Therapy in Kyoto</w:t>
      </w:r>
    </w:p>
    <w:p>
      <w:pPr>
        <w:pStyle w:val="FirstParagraph"/>
      </w:pPr>
      <w:r>
        <w:rPr>
          <w:bCs/>
          <w:b/>
        </w:rPr>
        <w:t xml:space="preserve">Jordan T. Miller, PhD &amp; Hiroshi Tanaka, MD</w:t>
      </w:r>
      <w:r>
        <w:br/>
      </w:r>
      <w:r>
        <w:t xml:space="preserve">Department of Rehabilitation Sciences, International University of Kyoto</w:t>
      </w:r>
      <w:r>
        <w:br/>
      </w:r>
      <w:r>
        <w:t xml:space="preserve">Institute for Cognitive Linguistic Studies, Japan</w:t>
      </w:r>
    </w:p>
    <w:bookmarkStart w:id="20" w:name="abstract"/>
    <w:p>
      <w:pPr>
        <w:pStyle w:val="Heading3"/>
      </w:pPr>
      <w:r>
        <w:t xml:space="preserve">Abstract</w:t>
      </w:r>
    </w:p>
    <w:p>
      <w:pPr>
        <w:pStyle w:val="FirstParagraph"/>
      </w:pPr>
      <w:r>
        <w:t xml:space="preserve">This article examines the evolving role and significance of the Speech Therapist within the unique sociolinguistic context of Japan, specifically focusing on Kyoto. As Kyoto transitions from a strictly traditional cultural hub to a modern metropolis integrating international healthcare standards, the demand for specialized speech pathology services has increased. This paper explores how Speech Therapists in Japan must navigate the complexities of Japanese honorifics (Keigo), dialectal variations unique to the Kansai region, and aging demographics. By analyzing clinical case studies from Kyoto-based facilities and reviewing current rehabilitation policies, we argue that effective speech therapy in this region requires a dual competency: mastery of standard Japanese phonology and sensitivity to local cultural nuances.</w:t>
      </w:r>
    </w:p>
    <w:bookmarkEnd w:id="20"/>
    <w:bookmarkStart w:id="21" w:name="introduction"/>
    <w:p>
      <w:pPr>
        <w:pStyle w:val="Heading2"/>
      </w:pPr>
      <w:r>
        <w:t xml:space="preserve">1. Introduction</w:t>
      </w:r>
    </w:p>
    <w:p>
      <w:pPr>
        <w:pStyle w:val="FirstParagraph"/>
      </w:pPr>
      <w:r>
        <w:t xml:space="preserve">In the landscape of modern healthcare in Asia, few cities offer as complex a case study for linguistic rehabilitation as Kyoto. Historically the imperial capital of Japan for over a millennium, Kyoto possesses a distinct cultural identity that permeates its daily communication patterns. For the Speech Therapist working in this region, clinical practice is not merely about correcting articulation or addressing aphasia; it involves navigating a dense web of social hierarchy, regional dialects (Kyoto-ben), and traditional social expectations.</w:t>
      </w:r>
    </w:p>
    <w:p>
      <w:pPr>
        <w:pStyle w:val="BodyText"/>
      </w:pPr>
      <w:r>
        <w:t xml:space="preserve">While the profession of Speech Therapy has gained recognition across Western nations for decades, its integration into the Japanese healthcare system is a more recent phenomenon. The establishment of formal certification paths for Speech Therapists in Japan occurred largely in the late 20th century. Today, as Japan faces one of the world’s most rapidly aging populations, particularly in historic prefectures like Kyoto Prefecture, the role of the Speech Therapist has shifted from a peripheral support service to a central component of geriatric care and developmental pediatric services.</w:t>
      </w:r>
    </w:p>
    <w:bookmarkEnd w:id="21"/>
    <w:bookmarkStart w:id="22" w:name="X24a8a54e989fbc8735cb7561fc9664d12811ad5"/>
    <w:p>
      <w:pPr>
        <w:pStyle w:val="Heading2"/>
      </w:pPr>
      <w:r>
        <w:t xml:space="preserve">2. The Linguistic Landscape: Kyoto-Ben and Clinical Challenges</w:t>
      </w:r>
    </w:p>
    <w:p>
      <w:pPr>
        <w:pStyle w:val="FirstParagraph"/>
      </w:pPr>
      <w:r>
        <w:t xml:space="preserve">A primary challenge for the Speech Therapist in Japan, particularly when stationed in Kyoto, is the prevalence of dialectal variation. Standard Japanese (Hyōjungo) is taught in schools and used in media; however, daily life in Kyoto often involves a rich tapestry of Kansai dialects. For pediatric patients presenting with developmental language delays or articulation disorders, clinicians must distinguish between pathological speech patterns and normal regional linguistic variations.</w:t>
      </w:r>
    </w:p>
    <w:p>
      <w:pPr>
        <w:pStyle w:val="BodyText"/>
      </w:pPr>
      <w:r>
        <w:t xml:space="preserve">For instance, the phonological substitutions common in Kyoto-ben—such as specific vowel shifts or the usage of distinct particle endings—can mimic stuttering or dysarthria if assessed through a strictly standard-Japanese lens. A competent Speech Therapist must therefore possess a deep understanding of local phonotactics. Failure to distinguish between cultural dialect and clinical pathology can lead to misdiagnosis and inappropriate intervention strategies.</w:t>
      </w:r>
    </w:p>
    <w:p>
      <w:pPr>
        <w:pStyle w:val="BodyText"/>
      </w:pPr>
      <w:r>
        <w:t xml:space="preserve">Furthermore, the concept of "high-context" communication in Japan adds layers of complexity. In Kyoto, where social harmony (wa) is highly valued, patients may hesitate to express frustration or difficulty due to shame or fear of burdening others. The Speech Therapist must be trained to recognize non-verbal cues and implicit communications that signal underlying communicative competence which the patient themselves may not verbalize.</w:t>
      </w:r>
    </w:p>
    <w:bookmarkEnd w:id="22"/>
    <w:bookmarkStart w:id="23" w:name="X9bfb2e487b375d325cfaa04fc9e05a4a794b9cc"/>
    <w:p>
      <w:pPr>
        <w:pStyle w:val="Heading2"/>
      </w:pPr>
      <w:r>
        <w:t xml:space="preserve">3. Geriatric Care and Aphasia in an Aging Society</w:t>
      </w:r>
    </w:p>
    <w:p>
      <w:pPr>
        <w:pStyle w:val="FirstParagraph"/>
      </w:pPr>
      <w:r>
        <w:t xml:space="preserve">Kyoto Prefecture has one of the highest ratios of elderly citizens in Japan. Consequently, neurological conditions such as stroke-related aphasia and dementia are prevalent concerns for local healthcare providers. The role of the Speech Therapist here is critical not only for rehabilitation but for maintaining quality of life.</w:t>
      </w:r>
    </w:p>
    <w:p>
      <w:pPr>
        <w:pStyle w:val="BodyText"/>
      </w:pPr>
      <w:r>
        <w:t xml:space="preserve">In traditional Japanese households, communication is often indirect. An individual suffering from expressive aphasia may struggle to navigate these subtleties, leading to social isolation—a phenomenon known as "social withdrawal" or *hikikomori* tendencies in severe cases. Speech Therapy programs in Kyoto have begun incorporating family-centered approaches that educate relatives on how to facilitate conversation without overwhelming the patient. This includes teaching caregivers how to use simplified sentence structures while maintaining the respectful tone required by Japanese etiquette.</w:t>
      </w:r>
    </w:p>
    <w:p>
      <w:pPr>
        <w:pStyle w:val="BodyText"/>
      </w:pPr>
      <w:r>
        <w:t xml:space="preserve">Recent pilot programs at major hospitals in Kyoto, such as those affiliated with Kyoto Prefectural University of Medicine, have demonstrated that combining traditional speech exercises with cultural role-playing scenarios improves patient engagement significantly. These sessions simulate real-world interactions where the patient must order food or greet neighbors using appropriate Keigo (honorific language), thereby restoring not just linguistic function but social dignity.</w:t>
      </w:r>
    </w:p>
    <w:bookmarkEnd w:id="23"/>
    <w:bookmarkStart w:id="24" w:name="X2960a7580b3d09503ae1e0d3d0f8f8ea160edb5"/>
    <w:p>
      <w:pPr>
        <w:pStyle w:val="Heading2"/>
      </w:pPr>
      <w:r>
        <w:t xml:space="preserve">4. Pediatric Services and Early Intervention</w:t>
      </w:r>
    </w:p>
    <w:p>
      <w:pPr>
        <w:pStyle w:val="FirstParagraph"/>
      </w:pPr>
      <w:r>
        <w:t xml:space="preserve">In the realm of pediatric care, the Speech Therapist in Japan is increasingly addressing global developmental delays and autism spectrum disorders (ASD). However, cultural attitudes toward disability in Japan are shifting. While historically stigmatized, there is a growing openness to early intervention services.</w:t>
      </w:r>
    </w:p>
    <w:p>
      <w:pPr>
        <w:pStyle w:val="BodyText"/>
      </w:pPr>
      <w:r>
        <w:t xml:space="preserve">Kyoto’s private sector has seen a rise in specialized clinics catering to children with speech impediments. These clinics often operate on a fee-for-service basis outside the national insurance system for certain developmental issues, creating an access disparity. The Speech Therapist must therefore act as an advocate, guiding parents through the bureaucratic maze of public resources while providing high-quality clinical care. Additionally, therapists must address parental anxiety regarding their child’s ability to conform to group-oriented educational settings typical in Japanese elementary schools.</w:t>
      </w:r>
    </w:p>
    <w:p>
      <w:pPr>
        <w:pStyle w:val="BodyText"/>
      </w:pPr>
      <w:r>
        <w:t xml:space="preserve">Intervention strategies often utilize play-based therapy that respects the child’s cultural context. For example, using traditional storytelling formats or manga-style visual aids can make therapy more relatable and effective for children growing up in Kyoto. The integration of these culturally resonant tools allows the Speech Therapist to build rapport more quickly than with purely imported Western therapeutic models.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Cultural Integration of Speech Therapy in Kyoto: Bridging Linguistic Tradition and Clinical Practice</dc:title>
  <dc:creator/>
  <dc:language>en</dc:language>
  <cp:keywords/>
  <dcterms:created xsi:type="dcterms:W3CDTF">2026-07-29T11:26:06Z</dcterms:created>
  <dcterms:modified xsi:type="dcterms:W3CDTF">2026-07-29T11:26:06Z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